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5CD9" w14:textId="77777777" w:rsidR="0076125E" w:rsidRPr="0076125E" w:rsidRDefault="0076125E" w:rsidP="0076125E">
      <w:pPr>
        <w:widowControl/>
        <w:shd w:val="clear" w:color="auto" w:fill="FFFFFF"/>
        <w:jc w:val="center"/>
        <w:rPr>
          <w:rFonts w:ascii="宋体" w:eastAsia="宋体" w:hAnsi="宋体" w:cs="宋体"/>
          <w:b/>
          <w:bCs/>
          <w:color w:val="AB0D04"/>
          <w:kern w:val="0"/>
          <w:sz w:val="39"/>
          <w:szCs w:val="39"/>
        </w:rPr>
      </w:pPr>
      <w:r w:rsidRPr="0076125E">
        <w:rPr>
          <w:rFonts w:ascii="宋体" w:eastAsia="宋体" w:hAnsi="宋体" w:cs="宋体" w:hint="eastAsia"/>
          <w:b/>
          <w:bCs/>
          <w:color w:val="AB0D04"/>
          <w:kern w:val="0"/>
          <w:sz w:val="39"/>
          <w:szCs w:val="39"/>
        </w:rPr>
        <w:t>国家艺术基金（一般项目）2022年度美术创作资助项目申报指南</w:t>
      </w:r>
    </w:p>
    <w:p w14:paraId="5042CCC5" w14:textId="77777777" w:rsidR="0076125E" w:rsidRPr="0076125E" w:rsidRDefault="0076125E" w:rsidP="0076125E">
      <w:pPr>
        <w:widowControl/>
        <w:shd w:val="clear" w:color="auto" w:fill="FFFFFF"/>
        <w:jc w:val="right"/>
        <w:rPr>
          <w:rFonts w:ascii="宋体" w:eastAsia="宋体" w:hAnsi="宋体" w:cs="宋体" w:hint="eastAsia"/>
          <w:color w:val="333333"/>
          <w:kern w:val="0"/>
          <w:sz w:val="18"/>
          <w:szCs w:val="18"/>
        </w:rPr>
      </w:pPr>
      <w:r w:rsidRPr="0076125E">
        <w:rPr>
          <w:rFonts w:ascii="宋体" w:eastAsia="宋体" w:hAnsi="宋体" w:cs="宋体" w:hint="eastAsia"/>
          <w:color w:val="333333"/>
          <w:kern w:val="0"/>
          <w:sz w:val="18"/>
          <w:szCs w:val="18"/>
        </w:rPr>
        <w:t>发布者：艺术基金管理员发表时间：2021-09-13</w:t>
      </w:r>
    </w:p>
    <w:p w14:paraId="2DB67689" w14:textId="77777777" w:rsidR="0076125E" w:rsidRPr="0076125E" w:rsidRDefault="0076125E" w:rsidP="0076125E">
      <w:pPr>
        <w:widowControl/>
        <w:shd w:val="clear" w:color="auto" w:fill="EEEEEE"/>
        <w:spacing w:line="450" w:lineRule="atLeast"/>
        <w:jc w:val="left"/>
        <w:rPr>
          <w:rFonts w:ascii="宋体" w:eastAsia="宋体" w:hAnsi="宋体" w:cs="宋体" w:hint="eastAsia"/>
          <w:color w:val="002758"/>
          <w:kern w:val="0"/>
          <w:sz w:val="18"/>
          <w:szCs w:val="18"/>
        </w:rPr>
      </w:pPr>
      <w:r w:rsidRPr="0076125E">
        <w:rPr>
          <w:rFonts w:ascii="宋体" w:eastAsia="宋体" w:hAnsi="宋体" w:cs="宋体" w:hint="eastAsia"/>
          <w:color w:val="333333"/>
          <w:kern w:val="0"/>
          <w:szCs w:val="21"/>
        </w:rPr>
        <w:t>字体大小: </w:t>
      </w:r>
      <w:hyperlink r:id="rId6" w:history="1">
        <w:r w:rsidRPr="0076125E">
          <w:rPr>
            <w:rFonts w:ascii="宋体" w:eastAsia="宋体" w:hAnsi="宋体" w:cs="宋体" w:hint="eastAsia"/>
            <w:color w:val="333333"/>
            <w:kern w:val="0"/>
            <w:sz w:val="18"/>
            <w:szCs w:val="18"/>
            <w:u w:val="single"/>
          </w:rPr>
          <w:t>大</w:t>
        </w:r>
      </w:hyperlink>
      <w:r w:rsidRPr="0076125E">
        <w:rPr>
          <w:rFonts w:ascii="宋体" w:eastAsia="宋体" w:hAnsi="宋体" w:cs="宋体" w:hint="eastAsia"/>
          <w:color w:val="333333"/>
          <w:kern w:val="0"/>
          <w:sz w:val="18"/>
          <w:szCs w:val="18"/>
        </w:rPr>
        <w:t> </w:t>
      </w:r>
      <w:hyperlink r:id="rId7" w:history="1">
        <w:r w:rsidRPr="0076125E">
          <w:rPr>
            <w:rFonts w:ascii="宋体" w:eastAsia="宋体" w:hAnsi="宋体" w:cs="宋体" w:hint="eastAsia"/>
            <w:color w:val="333333"/>
            <w:kern w:val="0"/>
            <w:sz w:val="18"/>
            <w:szCs w:val="18"/>
            <w:u w:val="single"/>
          </w:rPr>
          <w:t>中</w:t>
        </w:r>
      </w:hyperlink>
      <w:r w:rsidRPr="0076125E">
        <w:rPr>
          <w:rFonts w:ascii="宋体" w:eastAsia="宋体" w:hAnsi="宋体" w:cs="宋体" w:hint="eastAsia"/>
          <w:color w:val="333333"/>
          <w:kern w:val="0"/>
          <w:sz w:val="18"/>
          <w:szCs w:val="18"/>
        </w:rPr>
        <w:t> </w:t>
      </w:r>
      <w:hyperlink r:id="rId8" w:history="1">
        <w:r w:rsidRPr="0076125E">
          <w:rPr>
            <w:rFonts w:ascii="宋体" w:eastAsia="宋体" w:hAnsi="宋体" w:cs="宋体" w:hint="eastAsia"/>
            <w:color w:val="333333"/>
            <w:kern w:val="0"/>
            <w:sz w:val="18"/>
            <w:szCs w:val="18"/>
            <w:u w:val="single"/>
          </w:rPr>
          <w:t>小</w:t>
        </w:r>
      </w:hyperlink>
    </w:p>
    <w:p w14:paraId="4BEE3EDC" w14:textId="77777777" w:rsidR="0076125E" w:rsidRPr="0076125E" w:rsidRDefault="0076125E" w:rsidP="0076125E">
      <w:pPr>
        <w:widowControl/>
        <w:shd w:val="clear" w:color="auto" w:fill="EEEEEE"/>
        <w:spacing w:line="450" w:lineRule="atLeast"/>
        <w:jc w:val="left"/>
        <w:rPr>
          <w:rFonts w:ascii="宋体" w:eastAsia="宋体" w:hAnsi="宋体" w:cs="宋体" w:hint="eastAsia"/>
          <w:color w:val="333333"/>
          <w:kern w:val="0"/>
          <w:sz w:val="18"/>
          <w:szCs w:val="18"/>
        </w:rPr>
      </w:pPr>
      <w:r w:rsidRPr="0076125E">
        <w:rPr>
          <w:rFonts w:ascii="宋体" w:eastAsia="宋体" w:hAnsi="宋体" w:cs="宋体" w:hint="eastAsia"/>
          <w:color w:val="333333"/>
          <w:kern w:val="0"/>
          <w:sz w:val="18"/>
          <w:szCs w:val="18"/>
        </w:rPr>
        <w:t>保护视力色：</w:t>
      </w:r>
    </w:p>
    <w:p w14:paraId="0DEE56A4"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国家艺术基金面向社会受理美术创作资助项目的申报，组织专家评审，确定资助项目和资助额度，并实施监管。</w:t>
      </w:r>
    </w:p>
    <w:p w14:paraId="0B7E8775"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根据《国家艺术基金章程》，结合《国家艺术基金项目资助管理办法》，制定本指南。</w:t>
      </w:r>
    </w:p>
    <w:p w14:paraId="101F379F"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一、资助要求</w:t>
      </w:r>
    </w:p>
    <w:p w14:paraId="18A5975F"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本项目资助坚持以习近平新时代中国特色社会主义思想为指导，围绕举旗帜、聚民心、育新人、兴文化、</w:t>
      </w:r>
      <w:proofErr w:type="gramStart"/>
      <w:r w:rsidRPr="0076125E">
        <w:rPr>
          <w:rFonts w:ascii="仿宋" w:eastAsia="仿宋" w:hAnsi="仿宋" w:cs="宋体" w:hint="eastAsia"/>
          <w:color w:val="333333"/>
          <w:kern w:val="0"/>
          <w:sz w:val="32"/>
          <w:szCs w:val="32"/>
        </w:rPr>
        <w:t>展形象</w:t>
      </w:r>
      <w:proofErr w:type="gramEnd"/>
      <w:r w:rsidRPr="0076125E">
        <w:rPr>
          <w:rFonts w:ascii="仿宋" w:eastAsia="仿宋" w:hAnsi="仿宋" w:cs="宋体" w:hint="eastAsia"/>
          <w:color w:val="333333"/>
          <w:kern w:val="0"/>
          <w:sz w:val="32"/>
          <w:szCs w:val="32"/>
        </w:rPr>
        <w:t>的使命任务，坚持以人民为中心的创作导向，着眼促进满足人民文化需求和增强人民精神力量相统一，体现文化艺术审美功能和精神培育引领功能相统一，思想精深、艺术精湛、制作精良相统一的优秀美术作品创作，为时代画像、为时代立传、为时代明德。重点资助以现实主义精神和浪漫主义情怀</w:t>
      </w:r>
      <w:proofErr w:type="gramStart"/>
      <w:r w:rsidRPr="0076125E">
        <w:rPr>
          <w:rFonts w:ascii="仿宋" w:eastAsia="仿宋" w:hAnsi="仿宋" w:cs="宋体" w:hint="eastAsia"/>
          <w:color w:val="333333"/>
          <w:kern w:val="0"/>
          <w:sz w:val="32"/>
          <w:szCs w:val="32"/>
        </w:rPr>
        <w:t>观照</w:t>
      </w:r>
      <w:proofErr w:type="gramEnd"/>
      <w:r w:rsidRPr="0076125E">
        <w:rPr>
          <w:rFonts w:ascii="仿宋" w:eastAsia="仿宋" w:hAnsi="仿宋" w:cs="宋体" w:hint="eastAsia"/>
          <w:color w:val="333333"/>
          <w:kern w:val="0"/>
          <w:sz w:val="32"/>
          <w:szCs w:val="32"/>
        </w:rPr>
        <w:t>人民的生活、命运、情感，反映人民的喜怒哀乐和气象万千的生活景象，</w:t>
      </w:r>
      <w:proofErr w:type="gramStart"/>
      <w:r w:rsidRPr="0076125E">
        <w:rPr>
          <w:rFonts w:ascii="仿宋" w:eastAsia="仿宋" w:hAnsi="仿宋" w:cs="宋体" w:hint="eastAsia"/>
          <w:color w:val="333333"/>
          <w:kern w:val="0"/>
          <w:sz w:val="32"/>
          <w:szCs w:val="32"/>
        </w:rPr>
        <w:t>讴歌奋斗人生</w:t>
      </w:r>
      <w:proofErr w:type="gramEnd"/>
      <w:r w:rsidRPr="0076125E">
        <w:rPr>
          <w:rFonts w:ascii="仿宋" w:eastAsia="仿宋" w:hAnsi="仿宋" w:cs="宋体" w:hint="eastAsia"/>
          <w:color w:val="333333"/>
          <w:kern w:val="0"/>
          <w:sz w:val="32"/>
          <w:szCs w:val="32"/>
        </w:rPr>
        <w:t>、刻画</w:t>
      </w:r>
      <w:proofErr w:type="gramStart"/>
      <w:r w:rsidRPr="0076125E">
        <w:rPr>
          <w:rFonts w:ascii="仿宋" w:eastAsia="仿宋" w:hAnsi="仿宋" w:cs="宋体" w:hint="eastAsia"/>
          <w:color w:val="333333"/>
          <w:kern w:val="0"/>
          <w:sz w:val="32"/>
          <w:szCs w:val="32"/>
        </w:rPr>
        <w:t>最</w:t>
      </w:r>
      <w:proofErr w:type="gramEnd"/>
      <w:r w:rsidRPr="0076125E">
        <w:rPr>
          <w:rFonts w:ascii="仿宋" w:eastAsia="仿宋" w:hAnsi="仿宋" w:cs="宋体" w:hint="eastAsia"/>
          <w:color w:val="333333"/>
          <w:kern w:val="0"/>
          <w:sz w:val="32"/>
          <w:szCs w:val="32"/>
        </w:rPr>
        <w:t>美人物、描绘祖国秀美河山的作品。</w:t>
      </w:r>
    </w:p>
    <w:p w14:paraId="23ACCB5D"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二、资助范围</w:t>
      </w:r>
    </w:p>
    <w:p w14:paraId="37027CF0"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本项目资助中国画、油画、版画、雕塑、水彩（粉）画、漆画和书法、篆刻等新作品创作。申报项目可为单幅、单件作品，也可为整组作品。</w:t>
      </w:r>
    </w:p>
    <w:p w14:paraId="757FC7F8"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绘画作品的尺幅为：中国画、油画、水彩（粉）画作品</w:t>
      </w:r>
      <w:proofErr w:type="gramStart"/>
      <w:r w:rsidRPr="0076125E">
        <w:rPr>
          <w:rFonts w:ascii="仿宋" w:eastAsia="仿宋" w:hAnsi="仿宋" w:cs="宋体" w:hint="eastAsia"/>
          <w:color w:val="333333"/>
          <w:kern w:val="0"/>
          <w:sz w:val="32"/>
          <w:szCs w:val="32"/>
        </w:rPr>
        <w:t>单幅不</w:t>
      </w:r>
      <w:proofErr w:type="gramEnd"/>
      <w:r w:rsidRPr="0076125E">
        <w:rPr>
          <w:rFonts w:ascii="仿宋" w:eastAsia="仿宋" w:hAnsi="仿宋" w:cs="宋体" w:hint="eastAsia"/>
          <w:color w:val="333333"/>
          <w:kern w:val="0"/>
          <w:sz w:val="32"/>
          <w:szCs w:val="32"/>
        </w:rPr>
        <w:t>小于1．5×1．5米；版画、漆画作品</w:t>
      </w:r>
      <w:proofErr w:type="gramStart"/>
      <w:r w:rsidRPr="0076125E">
        <w:rPr>
          <w:rFonts w:ascii="仿宋" w:eastAsia="仿宋" w:hAnsi="仿宋" w:cs="宋体" w:hint="eastAsia"/>
          <w:color w:val="333333"/>
          <w:kern w:val="0"/>
          <w:sz w:val="32"/>
          <w:szCs w:val="32"/>
        </w:rPr>
        <w:t>单幅不</w:t>
      </w:r>
      <w:proofErr w:type="gramEnd"/>
      <w:r w:rsidRPr="0076125E">
        <w:rPr>
          <w:rFonts w:ascii="仿宋" w:eastAsia="仿宋" w:hAnsi="仿宋" w:cs="宋体" w:hint="eastAsia"/>
          <w:color w:val="333333"/>
          <w:kern w:val="0"/>
          <w:sz w:val="32"/>
          <w:szCs w:val="32"/>
        </w:rPr>
        <w:t>小于1×1米；雕塑作品的尺度为：单件作品最长边不小于1．2米，应为硬质材料；书法作品单件不小于1×1．8米；篆刻作品单件不小于0．035×0．035米。不在规定尺幅和尺度范围内的作品，应在申报项目时特别注明。</w:t>
      </w:r>
    </w:p>
    <w:p w14:paraId="42276B8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三、申请额度</w:t>
      </w:r>
    </w:p>
    <w:p w14:paraId="7D56072A"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（一）申请资助资金的额度不超过10万元。</w:t>
      </w:r>
    </w:p>
    <w:p w14:paraId="685DDBA1"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（二）国家艺术基金依据申报项目的艺术门类、规模体量、成本投入等因素，同时参考项目主体制定的项目预算核定资助资金。</w:t>
      </w:r>
    </w:p>
    <w:p w14:paraId="73BF959D"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四、资助方式</w:t>
      </w:r>
    </w:p>
    <w:p w14:paraId="17DB97FB"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国家艺术基金对立项资助项目，将先期拨付资助资金总额的50％；项目完成并验收合格后，拨付剩余50％的资助资金。资助资金主要用于创作采风、资料收集和材料购置等与创作有关的支出。对资助成果，国家艺术基金将与相关文化机构、单位合作开展推广运用工作。</w:t>
      </w:r>
    </w:p>
    <w:p w14:paraId="5E623A0B"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五、申报条件</w:t>
      </w:r>
    </w:p>
    <w:p w14:paraId="7959AB3C"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（一）</w:t>
      </w:r>
      <w:bookmarkStart w:id="0" w:name="_Hlk82506685"/>
      <w:r w:rsidRPr="0076125E">
        <w:rPr>
          <w:rFonts w:ascii="仿宋" w:eastAsia="仿宋" w:hAnsi="仿宋" w:cs="宋体" w:hint="eastAsia"/>
          <w:color w:val="333333"/>
          <w:kern w:val="0"/>
          <w:sz w:val="32"/>
          <w:szCs w:val="32"/>
        </w:rPr>
        <w:t>本项目的项目申报主体为个人</w:t>
      </w:r>
      <w:bookmarkEnd w:id="0"/>
      <w:r w:rsidRPr="0076125E">
        <w:rPr>
          <w:rFonts w:ascii="仿宋" w:eastAsia="仿宋" w:hAnsi="仿宋" w:cs="宋体" w:hint="eastAsia"/>
          <w:color w:val="333333"/>
          <w:kern w:val="0"/>
          <w:sz w:val="32"/>
          <w:szCs w:val="32"/>
        </w:rPr>
        <w:t>，其应同时具备以下条件：</w:t>
      </w:r>
    </w:p>
    <w:p w14:paraId="000B0494"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1．具有中华人民共和国内地（大陆）户籍或获得香港特别行政区、澳门特别行政区永久性居民身份的中国公民；</w:t>
      </w:r>
    </w:p>
    <w:p w14:paraId="41BB44E8"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2．对申报项目依法享有完整的著作权，不侵犯任何第三方的著作权或其他合法权益；</w:t>
      </w:r>
    </w:p>
    <w:p w14:paraId="484F5964"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3．由本人所在地区或所属系统县级以上文化和旅游行政部门、美术家协会（学会）、画（书）院、美术馆或开设美术创作研究专业的高等院校（所）等机构、单位出具推荐意见。</w:t>
      </w:r>
    </w:p>
    <w:p w14:paraId="27252207"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（二）由多人合作完成的项目，应由其中一人作为项目申报主体进行申报。</w:t>
      </w:r>
    </w:p>
    <w:p w14:paraId="56973212"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（三）项目申报主体和创作团队成员只能参加一个项目的申报。</w:t>
      </w:r>
    </w:p>
    <w:p w14:paraId="0168B9FB"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（四）已获得其他国家级美术工程资助的项目和作品，不能重复申报本项目；已获得“国家艺术基金美术创作资助项目”和“国家艺术基金青年艺术创作人才资助项目”的项目主体，在资助项目尚未</w:t>
      </w:r>
      <w:proofErr w:type="gramStart"/>
      <w:r w:rsidRPr="0076125E">
        <w:rPr>
          <w:rFonts w:ascii="仿宋" w:eastAsia="仿宋" w:hAnsi="仿宋" w:cs="宋体" w:hint="eastAsia"/>
          <w:color w:val="333333"/>
          <w:kern w:val="0"/>
          <w:sz w:val="32"/>
          <w:szCs w:val="32"/>
        </w:rPr>
        <w:t>提交结项验收</w:t>
      </w:r>
      <w:proofErr w:type="gramEnd"/>
      <w:r w:rsidRPr="0076125E">
        <w:rPr>
          <w:rFonts w:ascii="仿宋" w:eastAsia="仿宋" w:hAnsi="仿宋" w:cs="宋体" w:hint="eastAsia"/>
          <w:color w:val="333333"/>
          <w:kern w:val="0"/>
          <w:sz w:val="32"/>
          <w:szCs w:val="32"/>
        </w:rPr>
        <w:t>前，不能参与本年度项目申报。本项目与“国家艺术基金2022年度青年艺术创作人才资助项目”不能兼报。</w:t>
      </w:r>
    </w:p>
    <w:p w14:paraId="29B372B4"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六、申报时间</w:t>
      </w:r>
    </w:p>
    <w:p w14:paraId="644436C9"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本项目从2021年9月15日起开始申报，至10月15日截止申报。国家艺术基金管理中心（以下简称“管理中心”）在申报期内受理项目申报，并提供相关咨询服务，逾期不予受理。</w:t>
      </w:r>
    </w:p>
    <w:p w14:paraId="27F6A8BB"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七、申报程序</w:t>
      </w:r>
    </w:p>
    <w:p w14:paraId="3CB3D8B6"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（一）</w:t>
      </w:r>
      <w:bookmarkStart w:id="1" w:name="_Hlk82507076"/>
      <w:r w:rsidRPr="0076125E">
        <w:rPr>
          <w:rFonts w:ascii="仿宋" w:eastAsia="仿宋" w:hAnsi="仿宋" w:cs="宋体" w:hint="eastAsia"/>
          <w:color w:val="333333"/>
          <w:kern w:val="0"/>
          <w:sz w:val="32"/>
          <w:szCs w:val="32"/>
        </w:rPr>
        <w:t>项目申报主体在规定的申报受理期内，登录国家艺术基金网站（http：//www．</w:t>
      </w:r>
      <w:proofErr w:type="spellStart"/>
      <w:r w:rsidRPr="0076125E">
        <w:rPr>
          <w:rFonts w:ascii="仿宋" w:eastAsia="仿宋" w:hAnsi="仿宋" w:cs="宋体" w:hint="eastAsia"/>
          <w:color w:val="333333"/>
          <w:kern w:val="0"/>
          <w:sz w:val="32"/>
          <w:szCs w:val="32"/>
        </w:rPr>
        <w:t>cnaf</w:t>
      </w:r>
      <w:proofErr w:type="spellEnd"/>
      <w:r w:rsidRPr="0076125E">
        <w:rPr>
          <w:rFonts w:ascii="仿宋" w:eastAsia="仿宋" w:hAnsi="仿宋" w:cs="宋体" w:hint="eastAsia"/>
          <w:color w:val="333333"/>
          <w:kern w:val="0"/>
          <w:sz w:val="32"/>
          <w:szCs w:val="32"/>
        </w:rPr>
        <w:t>．</w:t>
      </w:r>
      <w:proofErr w:type="spellStart"/>
      <w:r w:rsidRPr="0076125E">
        <w:rPr>
          <w:rFonts w:ascii="仿宋" w:eastAsia="仿宋" w:hAnsi="仿宋" w:cs="宋体" w:hint="eastAsia"/>
          <w:color w:val="333333"/>
          <w:kern w:val="0"/>
          <w:sz w:val="32"/>
          <w:szCs w:val="32"/>
        </w:rPr>
        <w:t>cn</w:t>
      </w:r>
      <w:proofErr w:type="spellEnd"/>
      <w:r w:rsidRPr="0076125E">
        <w:rPr>
          <w:rFonts w:ascii="仿宋" w:eastAsia="仿宋" w:hAnsi="仿宋" w:cs="宋体" w:hint="eastAsia"/>
          <w:color w:val="333333"/>
          <w:kern w:val="0"/>
          <w:sz w:val="32"/>
          <w:szCs w:val="32"/>
        </w:rPr>
        <w:t>），通过“国家艺术基金资助项目管理系统”，按要求填写《国家艺术基金（一般项目）2022年度美术创作资助项目申报表》，上传申报材料。</w:t>
      </w:r>
    </w:p>
    <w:bookmarkEnd w:id="1"/>
    <w:p w14:paraId="5A8DA298"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（二）管理中心自申请截止之日起三十日内，完成对申报项目的审核。符合相关规定的予以受理；不符合相关规定的，不予受理并通知项目申报主体。</w:t>
      </w:r>
    </w:p>
    <w:p w14:paraId="06A39151"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（三）对项目申报主体提交的申报材料，管理中心按规定管理，并根据工作需要使用。</w:t>
      </w:r>
    </w:p>
    <w:p w14:paraId="4C0A79B6"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八、申报材料</w:t>
      </w:r>
    </w:p>
    <w:p w14:paraId="48EC182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（一）《国家艺术基金（一般项目）2022年度美术创作资助项目申报表》。</w:t>
      </w:r>
    </w:p>
    <w:p w14:paraId="2468671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（二）内地（大陆）项目申报主体须提交身份证；港澳特区项目申报主体须提交港澳永久居民身份和中国公民身份的证明。</w:t>
      </w:r>
    </w:p>
    <w:p w14:paraId="5448AB89"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三）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14:paraId="02E9851C"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（四）项目申报主体曾在本领域获得专业奖项或参加过省级以上展览活动的，须提交获奖、参展证书。</w:t>
      </w:r>
    </w:p>
    <w:p w14:paraId="53A42A95"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（五）项目申报主体代表性作品照片5至10幅和申报项目的创作构思草图、初稿或作品小样的照片。</w:t>
      </w:r>
    </w:p>
    <w:p w14:paraId="5C0284CD"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（六）申报材料应于2021年10月15日前通过网络提交，管理中心不接受纸质申报材料。作为附件上传的辅助材料，图片应采用扫描的方式形成，视频应完整清晰，可识别度高。</w:t>
      </w:r>
    </w:p>
    <w:p w14:paraId="67AD81D0"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九、签约实施</w:t>
      </w:r>
    </w:p>
    <w:p w14:paraId="065A047F"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（一）确定申报项目为立项资助项目后，管理中心将与项目申报主体签订《国家艺术基金资助项目协议书》。《国家艺术基金（一般项目）2022年度美术创作资助项目申报表》作为协议书附件，具有同等约束力。</w:t>
      </w:r>
    </w:p>
    <w:p w14:paraId="466B403F"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申报项目立项后，项目主体视为同意按照国家艺术基金安排，参加国家艺术基金组织的出版、展览和演播等宣传推广活动，并将全部项目成果的展览权、放映权、广播权和信息网络传播权等与成果运用相关的著作权以非专有使用许可的方式授予管理中心。</w:t>
      </w:r>
    </w:p>
    <w:p w14:paraId="1B8C8F00"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十、监督验收</w:t>
      </w:r>
    </w:p>
    <w:p w14:paraId="7A56ABD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（一）资助项目应于2023年12月31日前提交完整的成果材料，</w:t>
      </w:r>
      <w:proofErr w:type="gramStart"/>
      <w:r w:rsidRPr="0076125E">
        <w:rPr>
          <w:rFonts w:ascii="仿宋" w:eastAsia="仿宋" w:hAnsi="仿宋" w:cs="宋体" w:hint="eastAsia"/>
          <w:color w:val="333333"/>
          <w:kern w:val="0"/>
          <w:sz w:val="32"/>
          <w:szCs w:val="32"/>
        </w:rPr>
        <w:t>参加结项验收</w:t>
      </w:r>
      <w:proofErr w:type="gramEnd"/>
      <w:r w:rsidRPr="0076125E">
        <w:rPr>
          <w:rFonts w:ascii="仿宋" w:eastAsia="仿宋" w:hAnsi="仿宋" w:cs="宋体" w:hint="eastAsia"/>
          <w:color w:val="333333"/>
          <w:kern w:val="0"/>
          <w:sz w:val="32"/>
          <w:szCs w:val="32"/>
        </w:rPr>
        <w:t>。如确需延期完成的，必须于2023年10月31日前以书面形式向管理中心提出申请，获得批准后方可延期。延期时间不得超过1年，逾期按相关办法做终止处理。</w:t>
      </w:r>
    </w:p>
    <w:p w14:paraId="6A0C5EA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（二）管理中心将按照《国家艺术基金资助项目监督管理办法》，对资助项目实施情况进行监督，并组织专家对资助项目</w:t>
      </w:r>
      <w:proofErr w:type="gramStart"/>
      <w:r w:rsidRPr="0076125E">
        <w:rPr>
          <w:rFonts w:ascii="仿宋" w:eastAsia="仿宋" w:hAnsi="仿宋" w:cs="宋体" w:hint="eastAsia"/>
          <w:color w:val="333333"/>
          <w:kern w:val="0"/>
          <w:sz w:val="32"/>
          <w:szCs w:val="32"/>
        </w:rPr>
        <w:t>进行结项验收</w:t>
      </w:r>
      <w:proofErr w:type="gramEnd"/>
      <w:r w:rsidRPr="0076125E">
        <w:rPr>
          <w:rFonts w:ascii="仿宋" w:eastAsia="仿宋" w:hAnsi="仿宋" w:cs="宋体" w:hint="eastAsia"/>
          <w:color w:val="333333"/>
          <w:kern w:val="0"/>
          <w:sz w:val="32"/>
          <w:szCs w:val="32"/>
        </w:rPr>
        <w:t>。</w:t>
      </w:r>
    </w:p>
    <w:p w14:paraId="77991CF0"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（三）由多人合作完成的项目，项目主体应及时将获得立项资助的信息告知创作团队其他成员，负责在实施过程中与创作团队其他成员的协调，并作为责任方接受审计和监督。</w:t>
      </w:r>
    </w:p>
    <w:p w14:paraId="47F81A53"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（四）项目主体要保证申报项目在申报及后续实施过程中均不侵犯任何第三方的著作权及其他合法权益。如有侵犯，项目主体依法承担全部责任。</w:t>
      </w:r>
    </w:p>
    <w:p w14:paraId="1416B4CD"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五）项目主体违反《国家艺术基金章程》及国家艺术基金其他有关管理规定的，管理中心给予通报批评，并追究责任人相关责任。有下列情形之一的，报国家艺术基金理事会批准后追回已拨资金，并暂停项目主体三年以上申报资格，涉嫌违法违纪的移交有关部门处理：</w:t>
      </w:r>
    </w:p>
    <w:p w14:paraId="4622DD5C"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1．项目主体在项目实施过程中，侵犯任何第三方的著作权及其他合法权益；</w:t>
      </w:r>
    </w:p>
    <w:p w14:paraId="4292F7CD"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lastRenderedPageBreak/>
        <w:t>2．项目实施内容、经费支出、</w:t>
      </w:r>
      <w:proofErr w:type="gramStart"/>
      <w:r w:rsidRPr="0076125E">
        <w:rPr>
          <w:rFonts w:ascii="仿宋" w:eastAsia="仿宋" w:hAnsi="仿宋" w:cs="宋体" w:hint="eastAsia"/>
          <w:color w:val="333333"/>
          <w:kern w:val="0"/>
          <w:sz w:val="32"/>
          <w:szCs w:val="32"/>
        </w:rPr>
        <w:t>结项成果</w:t>
      </w:r>
      <w:proofErr w:type="gramEnd"/>
      <w:r w:rsidRPr="0076125E">
        <w:rPr>
          <w:rFonts w:ascii="仿宋" w:eastAsia="仿宋" w:hAnsi="仿宋" w:cs="宋体" w:hint="eastAsia"/>
          <w:color w:val="333333"/>
          <w:kern w:val="0"/>
          <w:sz w:val="32"/>
          <w:szCs w:val="32"/>
        </w:rPr>
        <w:t>等与《国家艺术基金资助项目协议书》的约定存在重大差异；</w:t>
      </w:r>
    </w:p>
    <w:p w14:paraId="1B394419"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3．项目主体存在其他弄虚作假、挪用资助资金、违反《国家艺术基金资助项目经费管理办法》《国家艺术基金资助项目协议书》等情形；</w:t>
      </w:r>
    </w:p>
    <w:p w14:paraId="7EF637A3"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4．项目主体有其他严重违法违纪行为。</w:t>
      </w:r>
    </w:p>
    <w:p w14:paraId="46C17022"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宋体" w:eastAsia="宋体" w:hAnsi="宋体" w:cs="宋体" w:hint="eastAsia"/>
          <w:b/>
          <w:bCs/>
          <w:color w:val="333333"/>
          <w:kern w:val="0"/>
          <w:sz w:val="32"/>
          <w:szCs w:val="32"/>
        </w:rPr>
        <w:t>十一、其他</w:t>
      </w:r>
    </w:p>
    <w:p w14:paraId="05F7B560"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（一）资助</w:t>
      </w:r>
      <w:proofErr w:type="gramStart"/>
      <w:r w:rsidRPr="0076125E">
        <w:rPr>
          <w:rFonts w:ascii="仿宋" w:eastAsia="仿宋" w:hAnsi="仿宋" w:cs="宋体" w:hint="eastAsia"/>
          <w:color w:val="333333"/>
          <w:kern w:val="0"/>
          <w:sz w:val="32"/>
          <w:szCs w:val="32"/>
        </w:rPr>
        <w:t>项目结项验收</w:t>
      </w:r>
      <w:proofErr w:type="gramEnd"/>
      <w:r w:rsidRPr="0076125E">
        <w:rPr>
          <w:rFonts w:ascii="仿宋" w:eastAsia="仿宋" w:hAnsi="仿宋" w:cs="宋体" w:hint="eastAsia"/>
          <w:color w:val="333333"/>
          <w:kern w:val="0"/>
          <w:sz w:val="32"/>
          <w:szCs w:val="32"/>
        </w:rPr>
        <w:t>前，未经管理中心书面同意，项目主体不得以国家艺术基金资助项目的名义安排资助项目作品的出版、展览以及出售、捐赠资助项目的作品。</w:t>
      </w:r>
      <w:proofErr w:type="gramStart"/>
      <w:r w:rsidRPr="0076125E">
        <w:rPr>
          <w:rFonts w:ascii="仿宋" w:eastAsia="仿宋" w:hAnsi="仿宋" w:cs="宋体" w:hint="eastAsia"/>
          <w:color w:val="333333"/>
          <w:kern w:val="0"/>
          <w:sz w:val="32"/>
          <w:szCs w:val="32"/>
        </w:rPr>
        <w:t>结项验收</w:t>
      </w:r>
      <w:proofErr w:type="gramEnd"/>
      <w:r w:rsidRPr="0076125E">
        <w:rPr>
          <w:rFonts w:ascii="仿宋" w:eastAsia="仿宋" w:hAnsi="仿宋" w:cs="宋体" w:hint="eastAsia"/>
          <w:color w:val="333333"/>
          <w:kern w:val="0"/>
          <w:sz w:val="32"/>
          <w:szCs w:val="32"/>
        </w:rPr>
        <w:t>合格后，方可开展上述活动并应在相关场所和材料显著位置标注“彩票公益金资助——中国福利彩票和中国体育彩票”“国家艺术基金资助”字样、标识。</w:t>
      </w:r>
    </w:p>
    <w:p w14:paraId="0AF5E25E"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（二）国家艺术基金对项目主体在项目申报、实施过程中与第三方产生的纠纷不承担任何责任。</w:t>
      </w:r>
    </w:p>
    <w:p w14:paraId="15F9F65C"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（三）管理中心对本指南拥有最终解释权。</w:t>
      </w:r>
    </w:p>
    <w:p w14:paraId="316CE277" w14:textId="77777777" w:rsidR="0076125E" w:rsidRPr="0076125E" w:rsidRDefault="0076125E" w:rsidP="0076125E">
      <w:pPr>
        <w:widowControl/>
        <w:shd w:val="clear" w:color="auto" w:fill="FFFFFF"/>
        <w:ind w:firstLine="480"/>
        <w:rPr>
          <w:rFonts w:ascii="仿宋" w:eastAsia="仿宋" w:hAnsi="仿宋" w:cs="宋体" w:hint="eastAsia"/>
          <w:color w:val="333333"/>
          <w:kern w:val="0"/>
          <w:sz w:val="32"/>
          <w:szCs w:val="32"/>
        </w:rPr>
      </w:pPr>
      <w:r w:rsidRPr="0076125E">
        <w:rPr>
          <w:rFonts w:ascii="仿宋" w:eastAsia="仿宋" w:hAnsi="仿宋" w:cs="宋体" w:hint="eastAsia"/>
          <w:color w:val="333333"/>
          <w:kern w:val="0"/>
          <w:sz w:val="32"/>
          <w:szCs w:val="32"/>
        </w:rPr>
        <w:t>（四）本指南自发布之日起实施。</w:t>
      </w:r>
    </w:p>
    <w:p w14:paraId="77AC4734" w14:textId="77777777" w:rsidR="00E82DEF" w:rsidRPr="0076125E" w:rsidRDefault="00E82DEF"/>
    <w:sectPr w:rsidR="00E82DEF" w:rsidRPr="007612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F4DDD" w14:textId="77777777" w:rsidR="002A29C7" w:rsidRDefault="002A29C7" w:rsidP="0076125E">
      <w:r>
        <w:separator/>
      </w:r>
    </w:p>
  </w:endnote>
  <w:endnote w:type="continuationSeparator" w:id="0">
    <w:p w14:paraId="750DCE0B" w14:textId="77777777" w:rsidR="002A29C7" w:rsidRDefault="002A29C7" w:rsidP="0076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02E4" w14:textId="77777777" w:rsidR="002A29C7" w:rsidRDefault="002A29C7" w:rsidP="0076125E">
      <w:r>
        <w:separator/>
      </w:r>
    </w:p>
  </w:footnote>
  <w:footnote w:type="continuationSeparator" w:id="0">
    <w:p w14:paraId="7C2622D7" w14:textId="77777777" w:rsidR="002A29C7" w:rsidRDefault="002A29C7" w:rsidP="00761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42410"/>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29C7"/>
    <w:rsid w:val="002A5D01"/>
    <w:rsid w:val="002C05A8"/>
    <w:rsid w:val="002D6639"/>
    <w:rsid w:val="00317B49"/>
    <w:rsid w:val="003213E2"/>
    <w:rsid w:val="003347E4"/>
    <w:rsid w:val="003379FD"/>
    <w:rsid w:val="0034088D"/>
    <w:rsid w:val="00342410"/>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E002D"/>
    <w:rsid w:val="006E1666"/>
    <w:rsid w:val="00710A20"/>
    <w:rsid w:val="0071743A"/>
    <w:rsid w:val="007216B2"/>
    <w:rsid w:val="0072678F"/>
    <w:rsid w:val="0076125E"/>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7BD9CB-8120-4058-99D6-5F14BE9F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125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6125E"/>
    <w:rPr>
      <w:sz w:val="18"/>
      <w:szCs w:val="18"/>
    </w:rPr>
  </w:style>
  <w:style w:type="paragraph" w:styleId="a5">
    <w:name w:val="footer"/>
    <w:basedOn w:val="a"/>
    <w:link w:val="a6"/>
    <w:uiPriority w:val="99"/>
    <w:unhideWhenUsed/>
    <w:rsid w:val="0076125E"/>
    <w:pPr>
      <w:tabs>
        <w:tab w:val="center" w:pos="4153"/>
        <w:tab w:val="right" w:pos="8306"/>
      </w:tabs>
      <w:snapToGrid w:val="0"/>
      <w:jc w:val="left"/>
    </w:pPr>
    <w:rPr>
      <w:sz w:val="18"/>
      <w:szCs w:val="18"/>
    </w:rPr>
  </w:style>
  <w:style w:type="character" w:customStyle="1" w:styleId="a6">
    <w:name w:val="页脚 字符"/>
    <w:basedOn w:val="a0"/>
    <w:link w:val="a5"/>
    <w:uiPriority w:val="99"/>
    <w:rsid w:val="0076125E"/>
    <w:rPr>
      <w:sz w:val="18"/>
      <w:szCs w:val="18"/>
    </w:rPr>
  </w:style>
  <w:style w:type="character" w:customStyle="1" w:styleId="marr">
    <w:name w:val="marr"/>
    <w:basedOn w:val="a0"/>
    <w:rsid w:val="0076125E"/>
  </w:style>
  <w:style w:type="character" w:customStyle="1" w:styleId="name">
    <w:name w:val="name"/>
    <w:basedOn w:val="a0"/>
    <w:rsid w:val="0076125E"/>
  </w:style>
  <w:style w:type="character" w:styleId="a7">
    <w:name w:val="Hyperlink"/>
    <w:basedOn w:val="a0"/>
    <w:uiPriority w:val="99"/>
    <w:semiHidden/>
    <w:unhideWhenUsed/>
    <w:rsid w:val="0076125E"/>
    <w:rPr>
      <w:color w:val="0000FF"/>
      <w:u w:val="single"/>
    </w:rPr>
  </w:style>
  <w:style w:type="character" w:customStyle="1" w:styleId="left">
    <w:name w:val="left"/>
    <w:basedOn w:val="a0"/>
    <w:rsid w:val="0076125E"/>
  </w:style>
  <w:style w:type="paragraph" w:styleId="a8">
    <w:name w:val="Normal (Web)"/>
    <w:basedOn w:val="a"/>
    <w:uiPriority w:val="99"/>
    <w:semiHidden/>
    <w:unhideWhenUsed/>
    <w:rsid w:val="0076125E"/>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761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74939">
      <w:bodyDiv w:val="1"/>
      <w:marLeft w:val="0"/>
      <w:marRight w:val="0"/>
      <w:marTop w:val="0"/>
      <w:marBottom w:val="0"/>
      <w:divBdr>
        <w:top w:val="none" w:sz="0" w:space="0" w:color="auto"/>
        <w:left w:val="none" w:sz="0" w:space="0" w:color="auto"/>
        <w:bottom w:val="none" w:sz="0" w:space="0" w:color="auto"/>
        <w:right w:val="none" w:sz="0" w:space="0" w:color="auto"/>
      </w:divBdr>
      <w:divsChild>
        <w:div w:id="1697192163">
          <w:marLeft w:val="0"/>
          <w:marRight w:val="0"/>
          <w:marTop w:val="150"/>
          <w:marBottom w:val="225"/>
          <w:divBdr>
            <w:top w:val="none" w:sz="0" w:space="0" w:color="auto"/>
            <w:left w:val="none" w:sz="0" w:space="0" w:color="auto"/>
            <w:bottom w:val="none" w:sz="0" w:space="0" w:color="auto"/>
            <w:right w:val="none" w:sz="0" w:space="0" w:color="auto"/>
          </w:divBdr>
        </w:div>
        <w:div w:id="819731358">
          <w:marLeft w:val="0"/>
          <w:marRight w:val="0"/>
          <w:marTop w:val="0"/>
          <w:marBottom w:val="0"/>
          <w:divBdr>
            <w:top w:val="none" w:sz="0" w:space="0" w:color="auto"/>
            <w:left w:val="none" w:sz="0" w:space="0" w:color="auto"/>
            <w:bottom w:val="none" w:sz="0" w:space="0" w:color="auto"/>
            <w:right w:val="none" w:sz="0" w:space="0" w:color="auto"/>
          </w:divBdr>
          <w:divsChild>
            <w:div w:id="1527593617">
              <w:marLeft w:val="450"/>
              <w:marRight w:val="0"/>
              <w:marTop w:val="0"/>
              <w:marBottom w:val="0"/>
              <w:divBdr>
                <w:top w:val="none" w:sz="0" w:space="0" w:color="auto"/>
                <w:left w:val="none" w:sz="0" w:space="0" w:color="auto"/>
                <w:bottom w:val="none" w:sz="0" w:space="0" w:color="auto"/>
                <w:right w:val="none" w:sz="0" w:space="0" w:color="auto"/>
              </w:divBdr>
            </w:div>
            <w:div w:id="1738085215">
              <w:marLeft w:val="0"/>
              <w:marRight w:val="0"/>
              <w:marTop w:val="0"/>
              <w:marBottom w:val="0"/>
              <w:divBdr>
                <w:top w:val="none" w:sz="0" w:space="0" w:color="auto"/>
                <w:left w:val="none" w:sz="0" w:space="0" w:color="auto"/>
                <w:bottom w:val="none" w:sz="0" w:space="0" w:color="auto"/>
                <w:right w:val="none" w:sz="0" w:space="0" w:color="auto"/>
              </w:divBdr>
            </w:div>
          </w:divsChild>
        </w:div>
        <w:div w:id="101002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2021-09-14T02:06:00Z</dcterms:created>
  <dcterms:modified xsi:type="dcterms:W3CDTF">2021-09-14T02:20:00Z</dcterms:modified>
</cp:coreProperties>
</file>