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CB" w:rsidRDefault="00114B14">
      <w:pPr>
        <w:spacing w:line="1400" w:lineRule="exact"/>
        <w:jc w:val="center"/>
        <w:rPr>
          <w:rFonts w:asciiTheme="majorEastAsia" w:eastAsiaTheme="majorEastAsia" w:hAnsiTheme="majorEastAsia"/>
          <w:color w:val="FF0000"/>
          <w:spacing w:val="80"/>
          <w:w w:val="55"/>
          <w:sz w:val="72"/>
          <w:szCs w:val="84"/>
          <w:lang w:eastAsia="zh-CN"/>
        </w:rPr>
      </w:pPr>
      <w:r>
        <w:rPr>
          <w:rFonts w:asciiTheme="majorEastAsia" w:eastAsiaTheme="majorEastAsia" w:hAnsiTheme="majorEastAsia" w:hint="eastAsia"/>
          <w:color w:val="C00000"/>
          <w:sz w:val="72"/>
          <w:szCs w:val="84"/>
          <w:lang w:eastAsia="zh-CN"/>
        </w:rPr>
        <w:t>吉林大学珠海学院科研</w:t>
      </w:r>
      <w:r>
        <w:rPr>
          <w:rFonts w:ascii="宋体" w:eastAsia="宋体" w:hAnsi="宋体" w:cs="Times New Roman" w:hint="eastAsia"/>
          <w:color w:val="C00000"/>
          <w:sz w:val="72"/>
          <w:szCs w:val="84"/>
          <w:lang w:eastAsia="zh-CN"/>
        </w:rPr>
        <w:t>处</w:t>
      </w:r>
    </w:p>
    <w:p w:rsidR="007709CB" w:rsidRDefault="00496D16">
      <w:pPr>
        <w:tabs>
          <w:tab w:val="left" w:pos="3991"/>
        </w:tabs>
        <w:spacing w:line="400" w:lineRule="exact"/>
        <w:rPr>
          <w:rFonts w:ascii="仿宋_GB2312" w:eastAsia="仿宋_GB2312" w:hAnsi="宋体"/>
          <w:sz w:val="32"/>
          <w:szCs w:val="32"/>
          <w:lang w:eastAsia="zh-CN"/>
        </w:rPr>
      </w:pPr>
      <w:r>
        <w:rPr>
          <w:rFonts w:ascii="仿宋_GB2312" w:eastAsia="仿宋_GB2312" w:hAnsi="宋体"/>
          <w:sz w:val="32"/>
          <w:szCs w:val="32"/>
          <w:lang w:eastAsia="zh-CN"/>
        </w:rPr>
        <w:pict>
          <v:line id="Line 2" o:spid="_x0000_s1026" style="position:absolute;z-index:251658240" from="-26.4pt,10.5pt" to="450.8pt,10.5pt" o:gfxdata="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YlXOfUAAAACQEAAA8AAAAAAAAAAQAg&#10;AAAAIgAAAGRycy9kb3ducmV2LnhtbFBLAQIUABQAAAAIAIdO4kDvn7zo2QEAANQDAAAOAAAAAAAA&#10;AAEAIAAAACMBAABkcnMvZTJvRG9jLnhtbFBLBQYAAAAABgAGAFkBAABuBQAAAAA=&#10;" strokecolor="red" strokeweight="4.5pt">
            <v:stroke linestyle="thickThin"/>
          </v:line>
        </w:pict>
      </w:r>
    </w:p>
    <w:p w:rsidR="007709CB" w:rsidRDefault="00114B14" w:rsidP="00AE17C7">
      <w:pPr>
        <w:tabs>
          <w:tab w:val="left" w:pos="3991"/>
        </w:tabs>
        <w:spacing w:beforeLines="50" w:line="360" w:lineRule="auto"/>
        <w:jc w:val="right"/>
        <w:rPr>
          <w:rFonts w:ascii="仿宋_GB2312" w:eastAsia="仿宋_GB2312"/>
          <w:sz w:val="32"/>
          <w:szCs w:val="32"/>
          <w:lang w:eastAsia="zh-CN"/>
        </w:rPr>
      </w:pPr>
      <w:r>
        <w:rPr>
          <w:rFonts w:ascii="仿宋_GB2312" w:eastAsia="仿宋_GB2312" w:hAnsi="宋体" w:hint="eastAsia"/>
          <w:sz w:val="32"/>
          <w:szCs w:val="32"/>
          <w:lang w:eastAsia="zh-CN"/>
        </w:rPr>
        <w:t>院科字〔202</w:t>
      </w:r>
      <w:r>
        <w:rPr>
          <w:rFonts w:ascii="仿宋_GB2312" w:eastAsia="仿宋_GB2312" w:hAnsi="宋体"/>
          <w:sz w:val="32"/>
          <w:szCs w:val="32"/>
          <w:lang w:eastAsia="zh-CN"/>
        </w:rPr>
        <w:t>1</w:t>
      </w:r>
      <w:r>
        <w:rPr>
          <w:rFonts w:ascii="仿宋_GB2312" w:eastAsia="仿宋_GB2312" w:hAnsi="宋体" w:hint="eastAsia"/>
          <w:sz w:val="32"/>
          <w:szCs w:val="32"/>
          <w:lang w:eastAsia="zh-CN"/>
        </w:rPr>
        <w:t>〕</w:t>
      </w:r>
      <w:r w:rsidR="00AE17C7">
        <w:rPr>
          <w:rFonts w:ascii="仿宋_GB2312" w:eastAsia="仿宋_GB2312" w:hAnsi="宋体" w:hint="eastAsia"/>
          <w:sz w:val="32"/>
          <w:szCs w:val="32"/>
          <w:lang w:eastAsia="zh-CN"/>
        </w:rPr>
        <w:t>5</w:t>
      </w:r>
      <w:r>
        <w:rPr>
          <w:rFonts w:ascii="仿宋_GB2312" w:eastAsia="仿宋_GB2312" w:hAnsi="宋体" w:hint="eastAsia"/>
          <w:sz w:val="32"/>
          <w:szCs w:val="32"/>
          <w:lang w:eastAsia="zh-CN"/>
        </w:rPr>
        <w:t>号</w:t>
      </w:r>
    </w:p>
    <w:p w:rsidR="007709CB" w:rsidRDefault="00114B14">
      <w:pPr>
        <w:widowControl/>
        <w:shd w:val="clear" w:color="auto" w:fill="FFFFFF"/>
        <w:spacing w:line="360" w:lineRule="auto"/>
        <w:jc w:val="center"/>
        <w:rPr>
          <w:rFonts w:asciiTheme="majorEastAsia" w:eastAsiaTheme="majorEastAsia" w:hAnsiTheme="majorEastAsia"/>
          <w:b/>
          <w:sz w:val="44"/>
          <w:szCs w:val="44"/>
          <w:lang w:eastAsia="zh-CN"/>
        </w:rPr>
      </w:pPr>
      <w:r>
        <w:rPr>
          <w:rFonts w:asciiTheme="majorEastAsia" w:eastAsiaTheme="majorEastAsia" w:hAnsiTheme="majorEastAsia" w:hint="eastAsia"/>
          <w:b/>
          <w:sz w:val="44"/>
          <w:szCs w:val="44"/>
          <w:lang w:eastAsia="zh-CN"/>
        </w:rPr>
        <w:t>关于组织申报第十六届广东省</w:t>
      </w:r>
    </w:p>
    <w:p w:rsidR="007709CB" w:rsidRDefault="00114B14">
      <w:pPr>
        <w:widowControl/>
        <w:shd w:val="clear" w:color="auto" w:fill="FFFFFF"/>
        <w:spacing w:line="360" w:lineRule="auto"/>
        <w:jc w:val="center"/>
        <w:rPr>
          <w:rFonts w:asciiTheme="majorEastAsia" w:eastAsiaTheme="majorEastAsia" w:hAnsiTheme="majorEastAsia"/>
          <w:b/>
          <w:sz w:val="44"/>
          <w:szCs w:val="44"/>
          <w:lang w:eastAsia="zh-CN"/>
        </w:rPr>
      </w:pPr>
      <w:r>
        <w:rPr>
          <w:rFonts w:asciiTheme="majorEastAsia" w:eastAsiaTheme="majorEastAsia" w:hAnsiTheme="majorEastAsia" w:hint="eastAsia"/>
          <w:b/>
          <w:sz w:val="44"/>
          <w:szCs w:val="44"/>
          <w:lang w:eastAsia="zh-CN"/>
        </w:rPr>
        <w:t>丁颖科技奖的通知</w:t>
      </w:r>
    </w:p>
    <w:p w:rsidR="007709CB" w:rsidRDefault="00114B14">
      <w:pPr>
        <w:spacing w:line="360" w:lineRule="auto"/>
        <w:rPr>
          <w:rFonts w:ascii="仿宋" w:eastAsia="仿宋" w:hAnsi="仿宋"/>
          <w:sz w:val="32"/>
          <w:szCs w:val="32"/>
          <w:lang w:eastAsia="zh-CN"/>
        </w:rPr>
      </w:pPr>
      <w:r>
        <w:rPr>
          <w:rFonts w:ascii="仿宋" w:eastAsia="仿宋" w:hAnsi="仿宋" w:hint="eastAsia"/>
          <w:sz w:val="32"/>
          <w:szCs w:val="32"/>
          <w:lang w:eastAsia="zh-CN"/>
        </w:rPr>
        <w:t>学校各单位：</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为继承和发扬我国著名科学家丁颖献身科学的精神和优良品质，激励我省中青年科技工作者投身科教兴国伟大事业，表彰奖励为我省经济建设、社会发展和科技进步做出突出贡献的中青年人才，促进优秀中青年学术和技术带头人的成长成才。根据《广东省丁颖科技奖评选办法》及《广东省丁颖科技奖评选办法实施细则》，省科协决定开展第十六届广东省丁颖科技奖评选工作。现根据《广东省科协关于开展第十六届广东省丁颖科技奖推荐评选工作的通知》（粤科协组</w:t>
      </w:r>
      <w:r>
        <w:rPr>
          <w:rFonts w:ascii="仿宋_GB2312" w:eastAsia="仿宋_GB2312" w:hint="eastAsia"/>
          <w:sz w:val="32"/>
          <w:szCs w:val="32"/>
          <w:lang w:eastAsia="zh-CN"/>
        </w:rPr>
        <w:t>〔</w:t>
      </w:r>
      <w:r>
        <w:rPr>
          <w:rFonts w:ascii="仿宋" w:eastAsia="仿宋" w:hAnsi="仿宋" w:hint="eastAsia"/>
          <w:sz w:val="32"/>
          <w:szCs w:val="32"/>
          <w:lang w:eastAsia="zh-CN"/>
        </w:rPr>
        <w:t>2021</w:t>
      </w:r>
      <w:r>
        <w:rPr>
          <w:rFonts w:ascii="仿宋_GB2312" w:eastAsia="仿宋_GB2312" w:hint="eastAsia"/>
          <w:sz w:val="32"/>
          <w:szCs w:val="32"/>
          <w:lang w:eastAsia="zh-CN"/>
        </w:rPr>
        <w:t>〕</w:t>
      </w:r>
      <w:r>
        <w:rPr>
          <w:rFonts w:ascii="仿宋" w:eastAsia="仿宋" w:hAnsi="仿宋" w:hint="eastAsia"/>
          <w:sz w:val="32"/>
          <w:szCs w:val="32"/>
          <w:lang w:eastAsia="zh-CN"/>
        </w:rPr>
        <w:t>2号）文件要求组织申报，有关事项通知如下：</w:t>
      </w:r>
    </w:p>
    <w:p w:rsidR="007709CB" w:rsidRDefault="00114B14">
      <w:pPr>
        <w:spacing w:line="580" w:lineRule="exact"/>
        <w:ind w:firstLineChars="200" w:firstLine="640"/>
        <w:rPr>
          <w:rFonts w:ascii="黑体" w:eastAsia="黑体" w:hAnsi="黑体"/>
          <w:sz w:val="32"/>
          <w:szCs w:val="32"/>
          <w:lang w:eastAsia="zh-CN"/>
        </w:rPr>
      </w:pPr>
      <w:r>
        <w:rPr>
          <w:rFonts w:ascii="黑体" w:eastAsia="黑体" w:hAnsi="黑体" w:hint="eastAsia"/>
          <w:sz w:val="32"/>
          <w:szCs w:val="32"/>
          <w:lang w:eastAsia="zh-CN"/>
        </w:rPr>
        <w:t>一、指导思想</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以习近平新时代中国特色社会主义思想为指导，全面贯彻党的十九大和十九届二中、三中、四中、五中全会精神，深入贯彻习近平总书记对广东系列重要讲话和重要指示批示精神，通过推荐评选表彰优秀科技工作者，大力弘扬尊重劳</w:t>
      </w:r>
      <w:r>
        <w:rPr>
          <w:rFonts w:ascii="仿宋" w:eastAsia="仿宋" w:hAnsi="仿宋" w:hint="eastAsia"/>
          <w:sz w:val="32"/>
          <w:szCs w:val="32"/>
          <w:lang w:eastAsia="zh-CN"/>
        </w:rPr>
        <w:lastRenderedPageBreak/>
        <w:t>动、尊重知识、尊重人才、尊重创造的风尚和爱国、创新、求实、奉献、协同、育人的新时代科学家精神，激励我省广大科技工作者积极投身创新争先行动，推动形成创新型科技人才竞相涌现、创造活力竞相迸发的良好局面，为我省加快建设科技创新强省、奋力实现在全面建设社会主义现代化国家新征程中走在全国前列、创造新的辉煌提供有力人才保障和智力支撑。</w:t>
      </w:r>
    </w:p>
    <w:p w:rsidR="007709CB" w:rsidRDefault="00114B14">
      <w:pPr>
        <w:spacing w:line="580" w:lineRule="exact"/>
        <w:ind w:firstLineChars="200" w:firstLine="640"/>
        <w:rPr>
          <w:rFonts w:ascii="黑体" w:eastAsia="黑体" w:hAnsi="黑体"/>
          <w:sz w:val="32"/>
          <w:szCs w:val="32"/>
          <w:lang w:eastAsia="zh-CN"/>
        </w:rPr>
      </w:pPr>
      <w:r>
        <w:rPr>
          <w:rFonts w:ascii="黑体" w:eastAsia="黑体" w:hAnsi="黑体" w:hint="eastAsia"/>
          <w:sz w:val="32"/>
          <w:szCs w:val="32"/>
          <w:lang w:eastAsia="zh-CN"/>
        </w:rPr>
        <w:t>二、申报条件</w:t>
      </w:r>
    </w:p>
    <w:p w:rsidR="007709CB" w:rsidRDefault="00114B14">
      <w:pPr>
        <w:spacing w:line="580" w:lineRule="exact"/>
        <w:ind w:firstLineChars="150" w:firstLine="480"/>
        <w:rPr>
          <w:rFonts w:ascii="仿宋" w:eastAsia="仿宋" w:hAnsi="仿宋"/>
          <w:sz w:val="32"/>
          <w:szCs w:val="32"/>
          <w:lang w:eastAsia="zh-CN"/>
        </w:rPr>
      </w:pPr>
      <w:r>
        <w:rPr>
          <w:rFonts w:ascii="仿宋" w:eastAsia="仿宋" w:hAnsi="仿宋" w:hint="eastAsia"/>
          <w:sz w:val="32"/>
          <w:szCs w:val="32"/>
          <w:lang w:eastAsia="zh-CN"/>
        </w:rPr>
        <w:t>（一）在我省从事科学技术工作的科技工作者(含中央驻粤单位及香港、澳门在广东工作的科技工作者)，年龄不超过60周岁(1961年1月1日以后出生)。</w:t>
      </w:r>
    </w:p>
    <w:p w:rsidR="007709CB" w:rsidRDefault="00114B14">
      <w:pPr>
        <w:spacing w:line="580" w:lineRule="exact"/>
        <w:ind w:firstLineChars="150" w:firstLine="480"/>
        <w:rPr>
          <w:rFonts w:ascii="仿宋" w:eastAsia="仿宋" w:hAnsi="仿宋"/>
          <w:sz w:val="32"/>
          <w:szCs w:val="32"/>
          <w:lang w:eastAsia="zh-CN"/>
        </w:rPr>
      </w:pPr>
      <w:r>
        <w:rPr>
          <w:rFonts w:ascii="仿宋" w:eastAsia="仿宋" w:hAnsi="仿宋" w:hint="eastAsia"/>
          <w:sz w:val="32"/>
          <w:szCs w:val="32"/>
          <w:lang w:eastAsia="zh-CN"/>
        </w:rPr>
        <w:t>（二）拥护党的路线、方针和政策，热爱祖国，遵纪守法，具有“献身、创新、求实、协作”的科学精神和良好的科学道德与学风，在科技工作中做出突出贡献，具备下列条件之一者均可推荐：</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1.在自然科学研究领域取得重要的、创新性的成就和作出突出贡献；</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2.在工程技术方面取得重大的、创造性的成果和作出突出贡献，并有显著应用成效；</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3.在科学技术普及、科技成果推广转化、科技管理工作中取得突出成绩，产生显著的社会效益或经济效益。</w:t>
      </w:r>
    </w:p>
    <w:p w:rsidR="007709CB" w:rsidRDefault="00114B14">
      <w:pPr>
        <w:spacing w:line="580" w:lineRule="exact"/>
        <w:ind w:firstLineChars="200" w:firstLine="640"/>
        <w:rPr>
          <w:rFonts w:ascii="黑体" w:eastAsia="黑体" w:hAnsi="黑体"/>
          <w:sz w:val="32"/>
          <w:szCs w:val="32"/>
          <w:lang w:eastAsia="zh-CN"/>
        </w:rPr>
      </w:pPr>
      <w:r>
        <w:rPr>
          <w:rFonts w:ascii="黑体" w:eastAsia="黑体" w:hAnsi="黑体" w:hint="eastAsia"/>
          <w:sz w:val="32"/>
          <w:szCs w:val="32"/>
          <w:lang w:eastAsia="zh-CN"/>
        </w:rPr>
        <w:t>三、报送材料内容和要求</w:t>
      </w:r>
    </w:p>
    <w:p w:rsidR="007709CB" w:rsidRDefault="00114B14">
      <w:pPr>
        <w:spacing w:line="580" w:lineRule="exact"/>
        <w:ind w:firstLineChars="150" w:firstLine="480"/>
        <w:rPr>
          <w:rFonts w:ascii="楷体_GB2312" w:eastAsia="楷体_GB2312" w:hAnsi="仿宋"/>
          <w:sz w:val="32"/>
          <w:szCs w:val="32"/>
          <w:lang w:eastAsia="zh-CN"/>
        </w:rPr>
      </w:pPr>
      <w:r>
        <w:rPr>
          <w:rFonts w:ascii="楷体_GB2312" w:eastAsia="楷体_GB2312" w:hAnsi="仿宋" w:hint="eastAsia"/>
          <w:sz w:val="32"/>
          <w:szCs w:val="32"/>
          <w:lang w:eastAsia="zh-CN"/>
        </w:rPr>
        <w:t>（一）报送材</w:t>
      </w:r>
      <w:bookmarkStart w:id="0" w:name="_GoBack"/>
      <w:bookmarkEnd w:id="0"/>
      <w:r>
        <w:rPr>
          <w:rFonts w:ascii="楷体_GB2312" w:eastAsia="楷体_GB2312" w:hAnsi="仿宋" w:hint="eastAsia"/>
          <w:sz w:val="32"/>
          <w:szCs w:val="32"/>
          <w:lang w:eastAsia="zh-CN"/>
        </w:rPr>
        <w:t>料内容</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lastRenderedPageBreak/>
        <w:t>1.推荐单位材料</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(1)评审工作报告纸质件1份：内容包括推荐工作程序、推荐人选基本情况、评审情况、公示情况等;</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(2)《第十六届广东省丁颖科技奖候选人信息汇总表》(附件6)纸质件1份;</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(3)光盘1张：内容包含推荐单位材料和被推荐人所有电子材料（WORD版、PDF版各1套），电子版材料要按被推荐人顺序和材料顺序排序，与纸质件相一致。</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(4)本材料由被推荐人和科研处共同准备，有意申报者请提前联系科研处。</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2.被推荐人材料</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严格按照《广东省丁颖科技奖评选办法实施细则》(附件2)第“九”条填报。</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光盘1张：内容包含被推荐人所有电子材料（WORD版、PDF版各1套），与纸质件相一致。另附广东省丁颖科技奖推荐表和广东省丁颖科技奖候选人简表复印件各10份。</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rPr>
        <w:t>以上相关表格可在广东省科协网站(http://gdsta.cn)下载，全部要求A4纸双面打印，不得改变表格页面格式。</w:t>
      </w:r>
      <w:r>
        <w:rPr>
          <w:rFonts w:ascii="仿宋" w:eastAsia="仿宋" w:hAnsi="仿宋" w:hint="eastAsia"/>
          <w:sz w:val="32"/>
          <w:szCs w:val="32"/>
          <w:lang w:eastAsia="zh-CN"/>
        </w:rPr>
        <w:t>材料需完整报送，凡材料不符合要求的不予受理。</w:t>
      </w:r>
    </w:p>
    <w:p w:rsidR="007709CB" w:rsidRDefault="00114B14">
      <w:pPr>
        <w:spacing w:line="580" w:lineRule="exact"/>
        <w:ind w:firstLineChars="150" w:firstLine="480"/>
        <w:rPr>
          <w:rFonts w:ascii="楷体_GB2312" w:eastAsia="楷体_GB2312" w:hAnsi="仿宋"/>
          <w:sz w:val="32"/>
          <w:szCs w:val="32"/>
          <w:lang w:eastAsia="zh-CN"/>
        </w:rPr>
      </w:pPr>
      <w:r>
        <w:rPr>
          <w:rFonts w:ascii="楷体_GB2312" w:eastAsia="楷体_GB2312" w:hAnsi="仿宋" w:hint="eastAsia"/>
          <w:sz w:val="32"/>
          <w:szCs w:val="32"/>
          <w:lang w:eastAsia="zh-CN"/>
        </w:rPr>
        <w:t>（二）报送材料方式和时间</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请于2021年2月25日17:00前将光盘及纸板材料报送至科研处212室，同时将电子版发送至科研处邮箱:kycjluzh@126.com。</w:t>
      </w:r>
    </w:p>
    <w:p w:rsidR="007709CB" w:rsidRDefault="00114B14">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lastRenderedPageBreak/>
        <w:t>联系人：金鑫    联系电话：7629875</w:t>
      </w:r>
    </w:p>
    <w:p w:rsidR="007709CB" w:rsidRDefault="007709CB">
      <w:pPr>
        <w:spacing w:line="580" w:lineRule="exact"/>
        <w:ind w:firstLineChars="200" w:firstLine="640"/>
        <w:rPr>
          <w:rFonts w:ascii="仿宋" w:eastAsia="仿宋" w:hAnsi="仿宋"/>
          <w:sz w:val="32"/>
          <w:szCs w:val="32"/>
          <w:lang w:eastAsia="zh-CN"/>
        </w:rPr>
      </w:pPr>
    </w:p>
    <w:p w:rsidR="007709CB" w:rsidRDefault="00114B14">
      <w:pPr>
        <w:spacing w:line="58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附件：1.</w:t>
      </w:r>
      <w:hyperlink r:id="rId8" w:history="1">
        <w:r>
          <w:rPr>
            <w:rStyle w:val="ac"/>
            <w:rFonts w:ascii="仿宋" w:eastAsia="仿宋" w:hAnsi="仿宋" w:hint="eastAsia"/>
            <w:color w:val="000000"/>
            <w:sz w:val="32"/>
            <w:szCs w:val="32"/>
            <w:u w:val="none"/>
            <w:lang w:eastAsia="zh-CN"/>
          </w:rPr>
          <w:t>广东省丁颖科技奖评选办法</w:t>
        </w:r>
      </w:hyperlink>
    </w:p>
    <w:p w:rsidR="007709CB" w:rsidRDefault="00114B14">
      <w:pPr>
        <w:spacing w:line="580" w:lineRule="exact"/>
        <w:ind w:firstLineChars="500" w:firstLine="1600"/>
        <w:rPr>
          <w:rFonts w:ascii="仿宋" w:eastAsia="仿宋" w:hAnsi="仿宋"/>
          <w:color w:val="000000"/>
          <w:sz w:val="32"/>
          <w:szCs w:val="32"/>
          <w:lang w:eastAsia="zh-CN"/>
        </w:rPr>
      </w:pPr>
      <w:r>
        <w:rPr>
          <w:rFonts w:ascii="仿宋" w:eastAsia="仿宋" w:hAnsi="仿宋" w:hint="eastAsia"/>
          <w:color w:val="000000"/>
          <w:sz w:val="32"/>
          <w:szCs w:val="32"/>
          <w:lang w:eastAsia="zh-CN"/>
        </w:rPr>
        <w:t>2.</w:t>
      </w:r>
      <w:hyperlink r:id="rId9" w:history="1">
        <w:r>
          <w:rPr>
            <w:rStyle w:val="ac"/>
            <w:rFonts w:ascii="仿宋" w:eastAsia="仿宋" w:hAnsi="仿宋" w:hint="eastAsia"/>
            <w:color w:val="000000"/>
            <w:sz w:val="32"/>
            <w:szCs w:val="32"/>
            <w:u w:val="none"/>
            <w:lang w:eastAsia="zh-CN"/>
          </w:rPr>
          <w:t>广东省丁颖科技奖评选办法实施细则</w:t>
        </w:r>
      </w:hyperlink>
    </w:p>
    <w:p w:rsidR="007709CB" w:rsidRDefault="00114B14">
      <w:pPr>
        <w:spacing w:line="580" w:lineRule="exact"/>
        <w:ind w:firstLineChars="500" w:firstLine="1600"/>
        <w:rPr>
          <w:rFonts w:ascii="仿宋" w:eastAsia="仿宋" w:hAnsi="仿宋"/>
          <w:color w:val="000000"/>
          <w:sz w:val="32"/>
          <w:szCs w:val="32"/>
          <w:lang w:eastAsia="zh-CN"/>
        </w:rPr>
      </w:pPr>
      <w:r>
        <w:rPr>
          <w:rFonts w:ascii="仿宋" w:eastAsia="仿宋" w:hAnsi="仿宋" w:hint="eastAsia"/>
          <w:color w:val="000000"/>
          <w:sz w:val="32"/>
          <w:szCs w:val="32"/>
          <w:lang w:eastAsia="zh-CN"/>
        </w:rPr>
        <w:t>3.</w:t>
      </w:r>
      <w:hyperlink r:id="rId10" w:history="1">
        <w:r>
          <w:rPr>
            <w:rStyle w:val="ac"/>
            <w:rFonts w:ascii="仿宋" w:eastAsia="仿宋" w:hAnsi="仿宋" w:hint="eastAsia"/>
            <w:color w:val="000000"/>
            <w:sz w:val="32"/>
            <w:szCs w:val="32"/>
            <w:u w:val="none"/>
            <w:lang w:eastAsia="zh-CN"/>
          </w:rPr>
          <w:t>广东省丁颖科技奖推荐表</w:t>
        </w:r>
      </w:hyperlink>
    </w:p>
    <w:p w:rsidR="007709CB" w:rsidRDefault="00114B14">
      <w:pPr>
        <w:spacing w:line="580" w:lineRule="exact"/>
        <w:ind w:firstLineChars="500" w:firstLine="1600"/>
        <w:rPr>
          <w:rFonts w:ascii="仿宋" w:eastAsia="仿宋" w:hAnsi="仿宋"/>
          <w:color w:val="000000"/>
          <w:sz w:val="32"/>
          <w:szCs w:val="32"/>
          <w:lang w:eastAsia="zh-CN"/>
        </w:rPr>
      </w:pPr>
      <w:r>
        <w:rPr>
          <w:rFonts w:ascii="仿宋" w:eastAsia="仿宋" w:hAnsi="仿宋" w:hint="eastAsia"/>
          <w:color w:val="000000"/>
          <w:sz w:val="32"/>
          <w:szCs w:val="32"/>
          <w:lang w:eastAsia="zh-CN"/>
        </w:rPr>
        <w:t>4.</w:t>
      </w:r>
      <w:hyperlink r:id="rId11" w:history="1">
        <w:r>
          <w:rPr>
            <w:rStyle w:val="ac"/>
            <w:rFonts w:ascii="仿宋" w:eastAsia="仿宋" w:hAnsi="仿宋" w:hint="eastAsia"/>
            <w:color w:val="000000"/>
            <w:sz w:val="32"/>
            <w:szCs w:val="32"/>
            <w:u w:val="none"/>
            <w:lang w:eastAsia="zh-CN"/>
          </w:rPr>
          <w:t>广东省丁颖科技奖候选人简表</w:t>
        </w:r>
      </w:hyperlink>
    </w:p>
    <w:p w:rsidR="007709CB" w:rsidRDefault="00114B14">
      <w:pPr>
        <w:spacing w:line="580" w:lineRule="exact"/>
        <w:ind w:firstLineChars="500" w:firstLine="1600"/>
        <w:rPr>
          <w:rFonts w:ascii="仿宋" w:eastAsia="仿宋" w:hAnsi="仿宋"/>
          <w:color w:val="000000"/>
          <w:sz w:val="32"/>
          <w:szCs w:val="32"/>
          <w:lang w:eastAsia="zh-CN"/>
        </w:rPr>
      </w:pPr>
      <w:r>
        <w:rPr>
          <w:rFonts w:ascii="仿宋" w:eastAsia="仿宋" w:hAnsi="仿宋" w:hint="eastAsia"/>
          <w:color w:val="000000"/>
          <w:sz w:val="32"/>
          <w:szCs w:val="32"/>
          <w:lang w:eastAsia="zh-CN"/>
        </w:rPr>
        <w:t>5.</w:t>
      </w:r>
      <w:hyperlink r:id="rId12" w:history="1">
        <w:r>
          <w:rPr>
            <w:rStyle w:val="ac"/>
            <w:rFonts w:ascii="仿宋" w:eastAsia="仿宋" w:hAnsi="仿宋" w:hint="eastAsia"/>
            <w:color w:val="000000"/>
            <w:sz w:val="32"/>
            <w:szCs w:val="32"/>
            <w:u w:val="none"/>
            <w:lang w:eastAsia="zh-CN"/>
          </w:rPr>
          <w:t>广东省丁颖科技奖专家推荐意见表</w:t>
        </w:r>
      </w:hyperlink>
    </w:p>
    <w:p w:rsidR="007709CB" w:rsidRDefault="00114B14">
      <w:pPr>
        <w:spacing w:line="580" w:lineRule="exact"/>
        <w:ind w:firstLineChars="500" w:firstLine="1600"/>
        <w:rPr>
          <w:rFonts w:ascii="仿宋" w:eastAsia="仿宋" w:hAnsi="仿宋"/>
          <w:color w:val="000000"/>
          <w:spacing w:val="-4"/>
          <w:sz w:val="32"/>
          <w:szCs w:val="32"/>
          <w:lang w:eastAsia="zh-CN"/>
        </w:rPr>
      </w:pPr>
      <w:r>
        <w:rPr>
          <w:rFonts w:ascii="仿宋" w:eastAsia="仿宋" w:hAnsi="仿宋" w:hint="eastAsia"/>
          <w:color w:val="000000"/>
          <w:sz w:val="32"/>
          <w:szCs w:val="32"/>
          <w:lang w:eastAsia="zh-CN"/>
        </w:rPr>
        <w:t>6.</w:t>
      </w:r>
      <w:hyperlink r:id="rId13" w:history="1">
        <w:r>
          <w:rPr>
            <w:rStyle w:val="ac"/>
            <w:rFonts w:ascii="仿宋" w:eastAsia="仿宋" w:hAnsi="仿宋" w:hint="eastAsia"/>
            <w:color w:val="000000"/>
            <w:spacing w:val="-4"/>
            <w:sz w:val="32"/>
            <w:szCs w:val="32"/>
            <w:u w:val="none"/>
            <w:lang w:eastAsia="zh-CN"/>
          </w:rPr>
          <w:t>第十六届广东省丁颖科技奖候选人信息汇总表</w:t>
        </w:r>
      </w:hyperlink>
    </w:p>
    <w:p w:rsidR="007709CB" w:rsidRDefault="00114B14">
      <w:pPr>
        <w:spacing w:line="580" w:lineRule="exact"/>
        <w:ind w:leftChars="725" w:left="1907" w:hangingChars="100" w:hanging="312"/>
        <w:rPr>
          <w:rFonts w:ascii="仿宋" w:eastAsia="仿宋" w:hAnsi="仿宋"/>
          <w:color w:val="000000"/>
          <w:spacing w:val="-4"/>
          <w:sz w:val="32"/>
          <w:szCs w:val="32"/>
          <w:lang w:eastAsia="zh-CN"/>
        </w:rPr>
      </w:pPr>
      <w:r>
        <w:rPr>
          <w:rFonts w:ascii="仿宋" w:eastAsia="仿宋" w:hAnsi="仿宋" w:hint="eastAsia"/>
          <w:color w:val="000000"/>
          <w:spacing w:val="-4"/>
          <w:sz w:val="32"/>
          <w:szCs w:val="32"/>
          <w:lang w:eastAsia="zh-CN"/>
        </w:rPr>
        <w:t>7.广东省科协关于开展第十六届广东省丁颖科技奖推荐评选工作的通知</w:t>
      </w:r>
    </w:p>
    <w:p w:rsidR="007709CB" w:rsidRDefault="007709CB">
      <w:pPr>
        <w:spacing w:line="580" w:lineRule="exact"/>
        <w:ind w:firstLineChars="500" w:firstLine="1560"/>
        <w:rPr>
          <w:rFonts w:ascii="仿宋" w:eastAsia="仿宋" w:hAnsi="仿宋"/>
          <w:color w:val="000000"/>
          <w:spacing w:val="-4"/>
          <w:sz w:val="32"/>
          <w:szCs w:val="32"/>
          <w:lang w:eastAsia="zh-CN"/>
        </w:rPr>
      </w:pPr>
    </w:p>
    <w:p w:rsidR="007709CB" w:rsidRDefault="007709CB">
      <w:pPr>
        <w:spacing w:line="580" w:lineRule="exact"/>
        <w:ind w:firstLineChars="200" w:firstLine="640"/>
        <w:rPr>
          <w:rFonts w:ascii="仿宋" w:eastAsia="仿宋" w:hAnsi="仿宋"/>
          <w:sz w:val="32"/>
          <w:szCs w:val="32"/>
          <w:lang w:eastAsia="zh-CN"/>
        </w:rPr>
      </w:pPr>
    </w:p>
    <w:p w:rsidR="007709CB" w:rsidRDefault="007709CB">
      <w:pPr>
        <w:spacing w:line="580" w:lineRule="exact"/>
        <w:ind w:firstLineChars="200" w:firstLine="640"/>
        <w:rPr>
          <w:rFonts w:ascii="仿宋" w:eastAsia="仿宋" w:hAnsi="仿宋"/>
          <w:sz w:val="32"/>
          <w:szCs w:val="32"/>
          <w:lang w:eastAsia="zh-CN"/>
        </w:rPr>
      </w:pPr>
    </w:p>
    <w:p w:rsidR="007709CB" w:rsidRDefault="00114B14" w:rsidP="00F21005">
      <w:pPr>
        <w:spacing w:line="580" w:lineRule="exact"/>
        <w:ind w:firstLineChars="200" w:firstLine="640"/>
        <w:jc w:val="right"/>
        <w:rPr>
          <w:rFonts w:ascii="仿宋" w:eastAsia="仿宋" w:hAnsi="仿宋"/>
          <w:sz w:val="32"/>
          <w:szCs w:val="32"/>
          <w:lang w:eastAsia="zh-CN"/>
        </w:rPr>
      </w:pPr>
      <w:r>
        <w:rPr>
          <w:rFonts w:ascii="仿宋" w:eastAsia="仿宋" w:hAnsi="仿宋" w:hint="eastAsia"/>
          <w:sz w:val="32"/>
          <w:szCs w:val="32"/>
          <w:lang w:eastAsia="zh-CN"/>
        </w:rPr>
        <w:t>科研处</w:t>
      </w:r>
    </w:p>
    <w:p w:rsidR="007709CB" w:rsidRDefault="00114B14" w:rsidP="00F21005">
      <w:pPr>
        <w:spacing w:line="580" w:lineRule="exact"/>
        <w:ind w:firstLineChars="200" w:firstLine="640"/>
        <w:jc w:val="right"/>
        <w:rPr>
          <w:rFonts w:ascii="仿宋" w:eastAsia="仿宋" w:hAnsi="仿宋"/>
          <w:sz w:val="32"/>
          <w:szCs w:val="32"/>
        </w:rPr>
      </w:pPr>
      <w:r>
        <w:rPr>
          <w:rFonts w:ascii="仿宋" w:eastAsia="仿宋" w:hAnsi="仿宋" w:hint="eastAsia"/>
          <w:sz w:val="32"/>
          <w:szCs w:val="32"/>
        </w:rPr>
        <w:t xml:space="preserve">                            2021年1月</w:t>
      </w:r>
      <w:r w:rsidR="00AE17C7">
        <w:rPr>
          <w:rFonts w:ascii="仿宋" w:eastAsia="仿宋" w:hAnsi="仿宋" w:hint="eastAsia"/>
          <w:sz w:val="32"/>
          <w:szCs w:val="32"/>
          <w:lang w:eastAsia="zh-CN"/>
        </w:rPr>
        <w:t>20</w:t>
      </w:r>
      <w:r>
        <w:rPr>
          <w:rFonts w:ascii="仿宋" w:eastAsia="仿宋" w:hAnsi="仿宋" w:hint="eastAsia"/>
          <w:sz w:val="32"/>
          <w:szCs w:val="32"/>
        </w:rPr>
        <w:t>日</w:t>
      </w:r>
    </w:p>
    <w:p w:rsidR="007709CB" w:rsidRDefault="007709CB">
      <w:pPr>
        <w:spacing w:line="360" w:lineRule="auto"/>
        <w:rPr>
          <w:rFonts w:ascii="仿宋" w:eastAsia="仿宋" w:hAnsi="仿宋"/>
          <w:bCs/>
          <w:sz w:val="30"/>
          <w:szCs w:val="30"/>
          <w:lang w:eastAsia="zh-CN"/>
        </w:rPr>
      </w:pPr>
    </w:p>
    <w:sectPr w:rsidR="007709CB" w:rsidSect="007709CB">
      <w:footerReference w:type="even" r:id="rId14"/>
      <w:headerReference w:type="first" r:id="rId15"/>
      <w:footerReference w:type="first" r:id="rId16"/>
      <w:pgSz w:w="11930" w:h="16820"/>
      <w:pgMar w:top="1440" w:right="1800" w:bottom="1440" w:left="1800" w:header="720" w:footer="119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12D" w:rsidRDefault="00B5512D" w:rsidP="007709CB">
      <w:r>
        <w:separator/>
      </w:r>
    </w:p>
  </w:endnote>
  <w:endnote w:type="continuationSeparator" w:id="1">
    <w:p w:rsidR="00B5512D" w:rsidRDefault="00B5512D" w:rsidP="007709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9CB" w:rsidRDefault="00114B14">
    <w:pPr>
      <w:pStyle w:val="a6"/>
      <w:rPr>
        <w:rFonts w:ascii="华文中宋" w:eastAsia="华文中宋" w:hAnsi="华文中宋"/>
        <w:sz w:val="26"/>
        <w:szCs w:val="26"/>
      </w:rPr>
    </w:pPr>
    <w:r>
      <w:rPr>
        <w:rFonts w:ascii="华文中宋" w:eastAsia="华文中宋" w:hAnsi="华文中宋" w:hint="eastAsia"/>
        <w:sz w:val="26"/>
        <w:szCs w:val="26"/>
      </w:rPr>
      <w:t xml:space="preserve">—  </w:t>
    </w:r>
    <w:r w:rsidR="00496D16">
      <w:rPr>
        <w:rFonts w:ascii="华文中宋" w:eastAsia="华文中宋" w:hAnsi="华文中宋"/>
        <w:sz w:val="26"/>
        <w:szCs w:val="26"/>
      </w:rPr>
      <w:fldChar w:fldCharType="begin"/>
    </w:r>
    <w:r>
      <w:rPr>
        <w:rFonts w:ascii="华文中宋" w:eastAsia="华文中宋" w:hAnsi="华文中宋"/>
        <w:sz w:val="26"/>
        <w:szCs w:val="26"/>
      </w:rPr>
      <w:instrText xml:space="preserve"> PAGE   \* MERGEFORMAT </w:instrText>
    </w:r>
    <w:r w:rsidR="00496D16">
      <w:rPr>
        <w:rFonts w:ascii="华文中宋" w:eastAsia="华文中宋" w:hAnsi="华文中宋"/>
        <w:sz w:val="26"/>
        <w:szCs w:val="26"/>
      </w:rPr>
      <w:fldChar w:fldCharType="separate"/>
    </w:r>
    <w:r w:rsidR="00AE17C7" w:rsidRPr="00AE17C7">
      <w:rPr>
        <w:rFonts w:ascii="华文中宋" w:eastAsia="华文中宋" w:hAnsi="华文中宋"/>
        <w:noProof/>
        <w:sz w:val="26"/>
        <w:szCs w:val="26"/>
        <w:lang w:val="zh-CN"/>
      </w:rPr>
      <w:t>2</w:t>
    </w:r>
    <w:r w:rsidR="00496D16">
      <w:rPr>
        <w:rFonts w:ascii="华文中宋" w:eastAsia="华文中宋" w:hAnsi="华文中宋"/>
        <w:sz w:val="26"/>
        <w:szCs w:val="26"/>
      </w:rPr>
      <w:fldChar w:fldCharType="end"/>
    </w:r>
    <w:r>
      <w:rPr>
        <w:rFonts w:ascii="华文中宋" w:eastAsia="华文中宋" w:hAnsi="华文中宋" w:hint="eastAsia"/>
        <w:sz w:val="26"/>
        <w:szCs w:val="26"/>
      </w:rPr>
      <w:t xml:space="preserve">  —</w:t>
    </w:r>
  </w:p>
  <w:p w:rsidR="007709CB" w:rsidRDefault="007709C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9CB" w:rsidRDefault="007709CB">
    <w:pPr>
      <w:pBdr>
        <w:bottom w:val="thickThinSmallGap" w:sz="24" w:space="2" w:color="FF0000"/>
      </w:pBdr>
      <w:spacing w:line="220" w:lineRule="atLeast"/>
      <w:ind w:leftChars="-129" w:left="-284" w:rightChars="-173" w:right="-381"/>
      <w:rPr>
        <w:color w:val="FF0000"/>
      </w:rPr>
    </w:pPr>
  </w:p>
  <w:p w:rsidR="007709CB" w:rsidRDefault="007709CB">
    <w:pPr>
      <w:spacing w:line="440" w:lineRule="exact"/>
      <w:rPr>
        <w:rFonts w:ascii="仿宋_GB2312" w:eastAsia="仿宋_GB2312"/>
        <w:sz w:val="32"/>
        <w:szCs w:val="32"/>
      </w:rPr>
    </w:pPr>
  </w:p>
  <w:p w:rsidR="007709CB" w:rsidRDefault="007709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12D" w:rsidRDefault="00B5512D" w:rsidP="007709CB">
      <w:r>
        <w:separator/>
      </w:r>
    </w:p>
  </w:footnote>
  <w:footnote w:type="continuationSeparator" w:id="1">
    <w:p w:rsidR="00B5512D" w:rsidRDefault="00B5512D" w:rsidP="007709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9CB" w:rsidRDefault="007709CB">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evenAndOddHeaders/>
  <w:drawingGridHorizontalSpacing w:val="110"/>
  <w:noPunctuationKerning/>
  <w:characterSpacingControl w:val="doNotCompress"/>
  <w:hdrShapeDefaults>
    <o:shapedefaults v:ext="edit" spidmax="6146" fillcolor="white">
      <v:fill color="white"/>
    </o:shapedefaults>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rsids>
    <w:rsidRoot w:val="00D27964"/>
    <w:rsid w:val="00032FC7"/>
    <w:rsid w:val="00033001"/>
    <w:rsid w:val="000507A7"/>
    <w:rsid w:val="000611BE"/>
    <w:rsid w:val="00081957"/>
    <w:rsid w:val="000A1B6A"/>
    <w:rsid w:val="000C51EC"/>
    <w:rsid w:val="000E06AD"/>
    <w:rsid w:val="00114B14"/>
    <w:rsid w:val="00144C74"/>
    <w:rsid w:val="00147C5D"/>
    <w:rsid w:val="00152852"/>
    <w:rsid w:val="001704DB"/>
    <w:rsid w:val="00170CEA"/>
    <w:rsid w:val="00180949"/>
    <w:rsid w:val="001A34E4"/>
    <w:rsid w:val="001C1694"/>
    <w:rsid w:val="001F3810"/>
    <w:rsid w:val="002222BC"/>
    <w:rsid w:val="0024199C"/>
    <w:rsid w:val="00247918"/>
    <w:rsid w:val="00276AB9"/>
    <w:rsid w:val="002851FB"/>
    <w:rsid w:val="002C0350"/>
    <w:rsid w:val="002D4AB3"/>
    <w:rsid w:val="0032366E"/>
    <w:rsid w:val="00380B6E"/>
    <w:rsid w:val="003A4D4F"/>
    <w:rsid w:val="003A5FA0"/>
    <w:rsid w:val="003B671F"/>
    <w:rsid w:val="003D6698"/>
    <w:rsid w:val="003F0C35"/>
    <w:rsid w:val="00415124"/>
    <w:rsid w:val="00427DCA"/>
    <w:rsid w:val="0045590F"/>
    <w:rsid w:val="00470599"/>
    <w:rsid w:val="00496D16"/>
    <w:rsid w:val="004D34BC"/>
    <w:rsid w:val="004E1F90"/>
    <w:rsid w:val="004F516C"/>
    <w:rsid w:val="00570F48"/>
    <w:rsid w:val="0059056F"/>
    <w:rsid w:val="005E6798"/>
    <w:rsid w:val="006004EA"/>
    <w:rsid w:val="00613E53"/>
    <w:rsid w:val="006146B1"/>
    <w:rsid w:val="006669A0"/>
    <w:rsid w:val="006800BB"/>
    <w:rsid w:val="006E30C8"/>
    <w:rsid w:val="006F2814"/>
    <w:rsid w:val="006F3081"/>
    <w:rsid w:val="007353EE"/>
    <w:rsid w:val="00737321"/>
    <w:rsid w:val="007474AB"/>
    <w:rsid w:val="007552F8"/>
    <w:rsid w:val="007709CB"/>
    <w:rsid w:val="007B5438"/>
    <w:rsid w:val="007D3392"/>
    <w:rsid w:val="007D4330"/>
    <w:rsid w:val="007E4FC4"/>
    <w:rsid w:val="00854AF2"/>
    <w:rsid w:val="008649E4"/>
    <w:rsid w:val="0086585F"/>
    <w:rsid w:val="0087165E"/>
    <w:rsid w:val="00885853"/>
    <w:rsid w:val="00891A3E"/>
    <w:rsid w:val="00891C05"/>
    <w:rsid w:val="00891E96"/>
    <w:rsid w:val="008F3763"/>
    <w:rsid w:val="009442B9"/>
    <w:rsid w:val="00944EC2"/>
    <w:rsid w:val="00946EF0"/>
    <w:rsid w:val="009543C0"/>
    <w:rsid w:val="00957F67"/>
    <w:rsid w:val="009805F9"/>
    <w:rsid w:val="009C2D84"/>
    <w:rsid w:val="009C3B00"/>
    <w:rsid w:val="00A00E3B"/>
    <w:rsid w:val="00AA7A2C"/>
    <w:rsid w:val="00AE17C7"/>
    <w:rsid w:val="00AE63A9"/>
    <w:rsid w:val="00AF421F"/>
    <w:rsid w:val="00B07815"/>
    <w:rsid w:val="00B209C6"/>
    <w:rsid w:val="00B52EF4"/>
    <w:rsid w:val="00B5512D"/>
    <w:rsid w:val="00B627AB"/>
    <w:rsid w:val="00B66D4D"/>
    <w:rsid w:val="00B713DB"/>
    <w:rsid w:val="00B83277"/>
    <w:rsid w:val="00BD263E"/>
    <w:rsid w:val="00BE4571"/>
    <w:rsid w:val="00BF5548"/>
    <w:rsid w:val="00C107C5"/>
    <w:rsid w:val="00C118F8"/>
    <w:rsid w:val="00C4281E"/>
    <w:rsid w:val="00C76AF8"/>
    <w:rsid w:val="00C76B68"/>
    <w:rsid w:val="00C77CEE"/>
    <w:rsid w:val="00C93B4F"/>
    <w:rsid w:val="00CF2CE3"/>
    <w:rsid w:val="00D2117F"/>
    <w:rsid w:val="00D27964"/>
    <w:rsid w:val="00D335F2"/>
    <w:rsid w:val="00D35B4B"/>
    <w:rsid w:val="00D36A7E"/>
    <w:rsid w:val="00D54794"/>
    <w:rsid w:val="00D76296"/>
    <w:rsid w:val="00DB4969"/>
    <w:rsid w:val="00DC1213"/>
    <w:rsid w:val="00E15F29"/>
    <w:rsid w:val="00E36B54"/>
    <w:rsid w:val="00E4422C"/>
    <w:rsid w:val="00E748BF"/>
    <w:rsid w:val="00EC16E1"/>
    <w:rsid w:val="00EC29F3"/>
    <w:rsid w:val="00ED761C"/>
    <w:rsid w:val="00EF4DA1"/>
    <w:rsid w:val="00F21005"/>
    <w:rsid w:val="00F52778"/>
    <w:rsid w:val="00F63BD0"/>
    <w:rsid w:val="00FB0ECA"/>
    <w:rsid w:val="00FD4957"/>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61A6A02"/>
    <w:rsid w:val="16402143"/>
    <w:rsid w:val="169B4F09"/>
    <w:rsid w:val="19504902"/>
    <w:rsid w:val="197F7338"/>
    <w:rsid w:val="1A63777A"/>
    <w:rsid w:val="1A9455D7"/>
    <w:rsid w:val="1BE8049C"/>
    <w:rsid w:val="1C4757CF"/>
    <w:rsid w:val="200302C0"/>
    <w:rsid w:val="205F062C"/>
    <w:rsid w:val="20DD78A4"/>
    <w:rsid w:val="20E050D7"/>
    <w:rsid w:val="21142E77"/>
    <w:rsid w:val="22351EC4"/>
    <w:rsid w:val="239B06F1"/>
    <w:rsid w:val="24315539"/>
    <w:rsid w:val="24707CB6"/>
    <w:rsid w:val="24CF1D09"/>
    <w:rsid w:val="25731EF6"/>
    <w:rsid w:val="25973A11"/>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9AE46DE"/>
    <w:rsid w:val="39FA611E"/>
    <w:rsid w:val="3B597383"/>
    <w:rsid w:val="3C232ADA"/>
    <w:rsid w:val="3CC87A60"/>
    <w:rsid w:val="3DBA4B5C"/>
    <w:rsid w:val="3E2326A6"/>
    <w:rsid w:val="3E5404A6"/>
    <w:rsid w:val="3EAC20F2"/>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A4F5D5D"/>
    <w:rsid w:val="6A535EB2"/>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7709CB"/>
    <w:pPr>
      <w:widowControl w:val="0"/>
    </w:pPr>
    <w:rPr>
      <w:rFonts w:asciiTheme="minorHAnsi" w:eastAsiaTheme="minorHAnsi" w:hAnsiTheme="minorHAnsi" w:cstheme="minorBidi"/>
      <w:sz w:val="22"/>
      <w:szCs w:val="22"/>
      <w:lang w:eastAsia="en-US"/>
    </w:rPr>
  </w:style>
  <w:style w:type="paragraph" w:styleId="1">
    <w:name w:val="heading 1"/>
    <w:basedOn w:val="a"/>
    <w:next w:val="a"/>
    <w:uiPriority w:val="1"/>
    <w:qFormat/>
    <w:rsid w:val="007709CB"/>
    <w:pPr>
      <w:ind w:left="572"/>
      <w:outlineLvl w:val="0"/>
    </w:pPr>
    <w:rPr>
      <w:rFonts w:ascii="宋体" w:eastAsia="宋体" w:hAnsi="宋体"/>
      <w:sz w:val="32"/>
      <w:szCs w:val="32"/>
    </w:rPr>
  </w:style>
  <w:style w:type="paragraph" w:styleId="2">
    <w:name w:val="heading 2"/>
    <w:basedOn w:val="a"/>
    <w:next w:val="a"/>
    <w:uiPriority w:val="1"/>
    <w:qFormat/>
    <w:rsid w:val="007709CB"/>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7709CB"/>
    <w:pPr>
      <w:spacing w:before="7"/>
      <w:ind w:left="129"/>
    </w:pPr>
    <w:rPr>
      <w:rFonts w:ascii="宋体" w:eastAsia="宋体" w:hAnsi="宋体"/>
      <w:sz w:val="30"/>
      <w:szCs w:val="30"/>
    </w:rPr>
  </w:style>
  <w:style w:type="paragraph" w:styleId="a4">
    <w:name w:val="Date"/>
    <w:basedOn w:val="a"/>
    <w:next w:val="a"/>
    <w:link w:val="Char"/>
    <w:qFormat/>
    <w:rsid w:val="007709CB"/>
    <w:pPr>
      <w:ind w:leftChars="2500" w:left="100"/>
    </w:pPr>
  </w:style>
  <w:style w:type="paragraph" w:styleId="a5">
    <w:name w:val="Balloon Text"/>
    <w:basedOn w:val="a"/>
    <w:link w:val="Char0"/>
    <w:qFormat/>
    <w:rsid w:val="007709CB"/>
    <w:rPr>
      <w:sz w:val="18"/>
      <w:szCs w:val="18"/>
    </w:rPr>
  </w:style>
  <w:style w:type="paragraph" w:styleId="a6">
    <w:name w:val="footer"/>
    <w:basedOn w:val="a"/>
    <w:link w:val="Char1"/>
    <w:qFormat/>
    <w:rsid w:val="007709CB"/>
    <w:pPr>
      <w:tabs>
        <w:tab w:val="center" w:pos="4153"/>
        <w:tab w:val="right" w:pos="8306"/>
      </w:tabs>
      <w:snapToGrid w:val="0"/>
    </w:pPr>
    <w:rPr>
      <w:sz w:val="18"/>
      <w:szCs w:val="18"/>
    </w:rPr>
  </w:style>
  <w:style w:type="paragraph" w:styleId="a7">
    <w:name w:val="header"/>
    <w:basedOn w:val="a"/>
    <w:link w:val="Char2"/>
    <w:qFormat/>
    <w:rsid w:val="007709CB"/>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7709CB"/>
    <w:pPr>
      <w:spacing w:beforeAutospacing="1" w:afterAutospacing="1"/>
    </w:pPr>
    <w:rPr>
      <w:rFonts w:cs="Times New Roman"/>
      <w:sz w:val="24"/>
      <w:lang w:eastAsia="zh-CN"/>
    </w:rPr>
  </w:style>
  <w:style w:type="table" w:styleId="a9">
    <w:name w:val="Table Grid"/>
    <w:basedOn w:val="a1"/>
    <w:qFormat/>
    <w:rsid w:val="007709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7709CB"/>
    <w:rPr>
      <w:b/>
      <w:bCs/>
    </w:rPr>
  </w:style>
  <w:style w:type="character" w:styleId="ab">
    <w:name w:val="FollowedHyperlink"/>
    <w:basedOn w:val="a0"/>
    <w:qFormat/>
    <w:rsid w:val="007709CB"/>
    <w:rPr>
      <w:color w:val="333333"/>
      <w:u w:val="none"/>
    </w:rPr>
  </w:style>
  <w:style w:type="character" w:styleId="HTML">
    <w:name w:val="HTML Acronym"/>
    <w:basedOn w:val="a0"/>
    <w:qFormat/>
    <w:rsid w:val="007709CB"/>
  </w:style>
  <w:style w:type="character" w:styleId="ac">
    <w:name w:val="Hyperlink"/>
    <w:basedOn w:val="a0"/>
    <w:qFormat/>
    <w:rsid w:val="007709CB"/>
    <w:rPr>
      <w:color w:val="0000FF" w:themeColor="hyperlink"/>
      <w:u w:val="single"/>
    </w:rPr>
  </w:style>
  <w:style w:type="table" w:customStyle="1" w:styleId="TableNormal">
    <w:name w:val="Table Normal"/>
    <w:uiPriority w:val="2"/>
    <w:unhideWhenUsed/>
    <w:qFormat/>
    <w:rsid w:val="007709CB"/>
    <w:tblPr>
      <w:tblCellMar>
        <w:top w:w="0" w:type="dxa"/>
        <w:left w:w="0" w:type="dxa"/>
        <w:bottom w:w="0" w:type="dxa"/>
        <w:right w:w="0" w:type="dxa"/>
      </w:tblCellMar>
    </w:tblPr>
  </w:style>
  <w:style w:type="paragraph" w:styleId="ad">
    <w:name w:val="List Paragraph"/>
    <w:basedOn w:val="a"/>
    <w:uiPriority w:val="1"/>
    <w:qFormat/>
    <w:rsid w:val="007709CB"/>
  </w:style>
  <w:style w:type="paragraph" w:customStyle="1" w:styleId="TableParagraph">
    <w:name w:val="Table Paragraph"/>
    <w:basedOn w:val="a"/>
    <w:uiPriority w:val="1"/>
    <w:qFormat/>
    <w:rsid w:val="007709CB"/>
  </w:style>
  <w:style w:type="paragraph" w:customStyle="1" w:styleId="dahei">
    <w:name w:val="dahei"/>
    <w:basedOn w:val="a"/>
    <w:qFormat/>
    <w:rsid w:val="007709CB"/>
    <w:pPr>
      <w:widowControl/>
      <w:spacing w:before="100" w:beforeAutospacing="1" w:after="100" w:afterAutospacing="1"/>
    </w:pPr>
    <w:rPr>
      <w:rFonts w:ascii="宋体" w:hAnsi="宋体" w:cs="宋体"/>
      <w:sz w:val="24"/>
    </w:rPr>
  </w:style>
  <w:style w:type="character" w:customStyle="1" w:styleId="Char2">
    <w:name w:val="页眉 Char"/>
    <w:basedOn w:val="a0"/>
    <w:link w:val="a7"/>
    <w:qFormat/>
    <w:rsid w:val="007709CB"/>
    <w:rPr>
      <w:rFonts w:eastAsiaTheme="minorHAnsi"/>
      <w:sz w:val="18"/>
      <w:szCs w:val="18"/>
      <w:lang w:eastAsia="en-US"/>
    </w:rPr>
  </w:style>
  <w:style w:type="character" w:customStyle="1" w:styleId="Char1">
    <w:name w:val="页脚 Char"/>
    <w:basedOn w:val="a0"/>
    <w:link w:val="a6"/>
    <w:qFormat/>
    <w:rsid w:val="007709CB"/>
    <w:rPr>
      <w:rFonts w:eastAsiaTheme="minorHAnsi"/>
      <w:sz w:val="18"/>
      <w:szCs w:val="18"/>
      <w:lang w:eastAsia="en-US"/>
    </w:rPr>
  </w:style>
  <w:style w:type="paragraph" w:customStyle="1" w:styleId="p0">
    <w:name w:val="p0"/>
    <w:basedOn w:val="a"/>
    <w:qFormat/>
    <w:rsid w:val="007709CB"/>
    <w:pPr>
      <w:widowControl/>
      <w:jc w:val="both"/>
    </w:pPr>
    <w:rPr>
      <w:rFonts w:ascii="Times New Roman" w:eastAsia="宋体" w:hAnsi="Times New Roman" w:cs="Times New Roman"/>
      <w:sz w:val="21"/>
      <w:szCs w:val="21"/>
      <w:lang w:eastAsia="zh-CN"/>
    </w:rPr>
  </w:style>
  <w:style w:type="character" w:customStyle="1" w:styleId="lang1">
    <w:name w:val="lang1"/>
    <w:basedOn w:val="a0"/>
    <w:qFormat/>
    <w:rsid w:val="007709CB"/>
  </w:style>
  <w:style w:type="character" w:customStyle="1" w:styleId="layui-this">
    <w:name w:val="layui-this"/>
    <w:basedOn w:val="a0"/>
    <w:qFormat/>
    <w:rsid w:val="007709CB"/>
    <w:rPr>
      <w:bdr w:val="single" w:sz="6" w:space="0" w:color="EEEEEE"/>
      <w:shd w:val="clear" w:color="auto" w:fill="FFFFFF"/>
    </w:rPr>
  </w:style>
  <w:style w:type="character" w:customStyle="1" w:styleId="lang0">
    <w:name w:val="lang0"/>
    <w:basedOn w:val="a0"/>
    <w:qFormat/>
    <w:rsid w:val="007709CB"/>
  </w:style>
  <w:style w:type="character" w:customStyle="1" w:styleId="first-child">
    <w:name w:val="first-child"/>
    <w:basedOn w:val="a0"/>
    <w:qFormat/>
    <w:rsid w:val="007709CB"/>
  </w:style>
  <w:style w:type="character" w:customStyle="1" w:styleId="Char0">
    <w:name w:val="批注框文本 Char"/>
    <w:basedOn w:val="a0"/>
    <w:link w:val="a5"/>
    <w:qFormat/>
    <w:rsid w:val="007709CB"/>
    <w:rPr>
      <w:rFonts w:asciiTheme="minorHAnsi" w:eastAsiaTheme="minorHAnsi" w:hAnsiTheme="minorHAnsi" w:cstheme="minorBidi"/>
      <w:sz w:val="18"/>
      <w:szCs w:val="18"/>
      <w:lang w:eastAsia="en-US"/>
    </w:rPr>
  </w:style>
  <w:style w:type="character" w:customStyle="1" w:styleId="Char">
    <w:name w:val="日期 Char"/>
    <w:basedOn w:val="a0"/>
    <w:link w:val="a4"/>
    <w:qFormat/>
    <w:rsid w:val="007709CB"/>
    <w:rPr>
      <w:rFonts w:asciiTheme="minorHAnsi" w:eastAsiaTheme="minorHAnsi" w:hAnsiTheme="minorHAnsi" w:cstheme="minorBidi"/>
      <w:sz w:val="22"/>
      <w:szCs w:val="22"/>
      <w:lang w:eastAsia="en-US"/>
    </w:rPr>
  </w:style>
  <w:style w:type="character" w:customStyle="1" w:styleId="UnresolvedMention">
    <w:name w:val="Unresolved Mention"/>
    <w:basedOn w:val="a0"/>
    <w:uiPriority w:val="99"/>
    <w:semiHidden/>
    <w:unhideWhenUsed/>
    <w:qFormat/>
    <w:rsid w:val="007709C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a.cn/UploadFiles/2015/8/201508251628271776.doc" TargetMode="External"/><Relationship Id="rId13" Type="http://schemas.openxmlformats.org/officeDocument/2006/relationships/hyperlink" Target="http://gdsta.cn/UploadFiles/2015/8/201508251627420809.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dsta.cn/UploadFiles/2015/8/201508251627529372.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dsta.cn/UploadFiles/2015/8/201508251628008938.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gdsta.cn/UploadFiles/2015/8/201508251628099960.doc" TargetMode="External"/><Relationship Id="rId4" Type="http://schemas.openxmlformats.org/officeDocument/2006/relationships/settings" Target="settings.xml"/><Relationship Id="rId9" Type="http://schemas.openxmlformats.org/officeDocument/2006/relationships/hyperlink" Target="http://gdsta.cn/UploadFiles/2015/8/201508251628171798.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299</Words>
  <Characters>1706</Characters>
  <Application>Microsoft Office Word</Application>
  <DocSecurity>0</DocSecurity>
  <Lines>14</Lines>
  <Paragraphs>4</Paragraphs>
  <ScaleCrop>false</ScaleCrop>
  <Company>Hewlett-Packard Company</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Windows User</cp:lastModifiedBy>
  <cp:revision>65</cp:revision>
  <cp:lastPrinted>2020-11-13T03:29:00Z</cp:lastPrinted>
  <dcterms:created xsi:type="dcterms:W3CDTF">2018-03-08T08:41:00Z</dcterms:created>
  <dcterms:modified xsi:type="dcterms:W3CDTF">2021-01-20T00:42:00Z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2052-11.1.0.10228</vt:lpwstr>
  </property>
</Properties>
</file>