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spacing w:line="620" w:lineRule="exact"/>
        <w:rPr>
          <w:rFonts w:hint="eastAsia" w:ascii="黑体" w:hAnsi="黑体" w:eastAsia="黑体"/>
          <w:color w:val="000000"/>
          <w:kern w:val="0"/>
          <w:sz w:val="32"/>
          <w:szCs w:val="32"/>
        </w:rPr>
      </w:pPr>
      <w:r>
        <w:rPr>
          <w:rFonts w:hint="eastAsia" w:ascii="黑体" w:hAnsi="黑体" w:eastAsia="黑体"/>
          <w:sz w:val="32"/>
          <w:szCs w:val="32"/>
        </w:rPr>
        <w:t>附件1</w:t>
      </w:r>
    </w:p>
    <w:p>
      <w:pPr>
        <w:widowControl/>
        <w:autoSpaceDN w:val="0"/>
        <w:spacing w:line="620" w:lineRule="exact"/>
        <w:rPr>
          <w:rFonts w:hint="eastAsia" w:ascii="宋体" w:hAnsi="宋体"/>
          <w:color w:val="000000"/>
          <w:kern w:val="0"/>
          <w:sz w:val="11"/>
          <w:szCs w:val="11"/>
        </w:rPr>
      </w:pPr>
      <w:r>
        <w:rPr>
          <w:rFonts w:hint="eastAsia" w:ascii="宋体" w:hAnsi="宋体"/>
          <w:color w:val="000000"/>
          <w:kern w:val="0"/>
          <w:sz w:val="11"/>
          <w:szCs w:val="11"/>
        </w:rPr>
        <w:t xml:space="preserve"> </w:t>
      </w:r>
    </w:p>
    <w:p>
      <w:pPr>
        <w:autoSpaceDN w:val="0"/>
        <w:spacing w:line="620" w:lineRule="exact"/>
        <w:jc w:val="center"/>
        <w:textAlignment w:val="center"/>
        <w:rPr>
          <w:rFonts w:hint="eastAsia" w:ascii="方正小标宋简体" w:hAnsi="华文中宋" w:eastAsia="方正小标宋简体"/>
          <w:color w:val="000000"/>
          <w:sz w:val="44"/>
          <w:szCs w:val="44"/>
        </w:rPr>
      </w:pPr>
      <w:bookmarkStart w:id="0" w:name="_GoBack"/>
      <w:r>
        <w:rPr>
          <w:rFonts w:hint="eastAsia" w:ascii="方正小标宋简体" w:hAnsi="方正大标宋简体" w:eastAsia="方正小标宋简体" w:cs="方正大标宋简体"/>
          <w:color w:val="000000"/>
          <w:sz w:val="44"/>
          <w:szCs w:val="44"/>
        </w:rPr>
        <w:t>广东省丁颖科技奖评选办法</w:t>
      </w:r>
      <w:bookmarkEnd w:id="0"/>
    </w:p>
    <w:p>
      <w:pPr>
        <w:autoSpaceDN w:val="0"/>
        <w:spacing w:line="620" w:lineRule="exact"/>
        <w:jc w:val="center"/>
        <w:rPr>
          <w:rFonts w:hint="eastAsia" w:ascii="楷体_GB2312" w:hAnsi="宋体" w:eastAsia="楷体_GB2312" w:cs="楷体"/>
          <w:sz w:val="30"/>
          <w:szCs w:val="30"/>
        </w:rPr>
      </w:pPr>
      <w:r>
        <w:rPr>
          <w:rFonts w:hint="eastAsia" w:ascii="楷体_GB2312" w:hAnsi="宋体" w:eastAsia="楷体_GB2312" w:cs="楷体"/>
          <w:sz w:val="30"/>
          <w:szCs w:val="30"/>
        </w:rPr>
        <w:t>（2019年12月25日广东省科协九届三次常委会议修订）</w:t>
      </w:r>
    </w:p>
    <w:p>
      <w:pPr>
        <w:widowControl/>
        <w:autoSpaceDN w:val="0"/>
        <w:spacing w:line="620" w:lineRule="exact"/>
        <w:ind w:left="2220"/>
        <w:rPr>
          <w:rFonts w:hint="eastAsia" w:ascii="黑体" w:hAnsi="Calibri" w:eastAsia="黑体"/>
          <w:b/>
          <w:bCs/>
          <w:color w:val="000000"/>
          <w:kern w:val="0"/>
          <w:sz w:val="30"/>
          <w:szCs w:val="30"/>
        </w:rPr>
      </w:pPr>
      <w:r>
        <w:rPr>
          <w:rFonts w:hint="eastAsia" w:ascii="黑体" w:hAnsi="Calibri" w:eastAsia="黑体"/>
          <w:b/>
          <w:bCs/>
          <w:color w:val="000000"/>
          <w:kern w:val="0"/>
          <w:sz w:val="30"/>
          <w:szCs w:val="30"/>
        </w:rPr>
        <w:t xml:space="preserve"> </w:t>
      </w:r>
    </w:p>
    <w:p>
      <w:pPr>
        <w:autoSpaceDN w:val="0"/>
        <w:spacing w:line="620" w:lineRule="exact"/>
        <w:ind w:firstLine="643" w:firstLineChars="200"/>
        <w:rPr>
          <w:rFonts w:hint="eastAsia" w:ascii="仿宋" w:hAnsi="仿宋" w:eastAsia="仿宋"/>
          <w:sz w:val="32"/>
          <w:szCs w:val="32"/>
        </w:rPr>
      </w:pPr>
      <w:r>
        <w:rPr>
          <w:rFonts w:hint="eastAsia" w:ascii="仿宋" w:hAnsi="仿宋" w:eastAsia="仿宋"/>
          <w:b/>
          <w:bCs/>
          <w:sz w:val="32"/>
          <w:szCs w:val="32"/>
        </w:rPr>
        <w:t xml:space="preserve">第一条  </w:t>
      </w:r>
      <w:r>
        <w:rPr>
          <w:rFonts w:hint="eastAsia" w:ascii="仿宋" w:hAnsi="仿宋" w:eastAsia="仿宋"/>
          <w:sz w:val="32"/>
          <w:szCs w:val="32"/>
        </w:rPr>
        <w:t>为了深入学习贯彻习近平新时代中国特色社会主义思想，继承和发扬我国著名科学家丁颖献身科学的精神和优良品质，激励我省科技工作者投身科技强国伟大事业，表彰奖励为我省经济建设、社会发展和科技进步做出突出贡献的科技人才，促进科技人才成长，根据《中国科学技术协会章程》有关表彰奖励科技工作者的规定，经省政府批准，特设立“广东省丁颖科技奖”，并制定本评选办法。</w:t>
      </w:r>
    </w:p>
    <w:p>
      <w:pPr>
        <w:autoSpaceDN w:val="0"/>
        <w:spacing w:line="620" w:lineRule="exact"/>
        <w:ind w:firstLine="643" w:firstLineChars="200"/>
        <w:rPr>
          <w:rFonts w:hint="eastAsia" w:ascii="仿宋" w:hAnsi="仿宋" w:eastAsia="仿宋"/>
          <w:sz w:val="32"/>
          <w:szCs w:val="32"/>
        </w:rPr>
      </w:pPr>
      <w:r>
        <w:rPr>
          <w:rFonts w:hint="eastAsia" w:ascii="仿宋" w:hAnsi="仿宋" w:eastAsia="仿宋"/>
          <w:b/>
          <w:bCs/>
          <w:sz w:val="32"/>
          <w:szCs w:val="32"/>
        </w:rPr>
        <w:t>第二条</w:t>
      </w:r>
      <w:r>
        <w:rPr>
          <w:rFonts w:hint="eastAsia" w:ascii="仿宋" w:hAnsi="仿宋" w:eastAsia="仿宋"/>
          <w:sz w:val="32"/>
          <w:szCs w:val="32"/>
        </w:rPr>
        <w:t xml:space="preserve">  </w:t>
      </w:r>
      <w:r>
        <w:rPr>
          <w:rFonts w:hint="eastAsia" w:ascii="仿宋" w:hAnsi="仿宋" w:eastAsia="仿宋"/>
          <w:b/>
          <w:bCs/>
          <w:sz w:val="32"/>
          <w:szCs w:val="32"/>
        </w:rPr>
        <w:t>评选范围</w:t>
      </w:r>
      <w:r>
        <w:rPr>
          <w:rFonts w:hint="eastAsia" w:ascii="仿宋" w:hAnsi="仿宋" w:eastAsia="仿宋"/>
          <w:sz w:val="32"/>
          <w:szCs w:val="32"/>
        </w:rPr>
        <w:t xml:space="preserve"> 在我省从事科学技术工作的科技工作者(含中央驻粤单位及香港、澳门在广东工作的科技工作者)，年龄不超过60周岁。</w:t>
      </w:r>
    </w:p>
    <w:p>
      <w:pPr>
        <w:autoSpaceDN w:val="0"/>
        <w:spacing w:line="620" w:lineRule="exact"/>
        <w:ind w:firstLine="643" w:firstLineChars="200"/>
        <w:rPr>
          <w:rFonts w:hint="eastAsia" w:ascii="仿宋" w:hAnsi="仿宋" w:eastAsia="仿宋"/>
          <w:sz w:val="32"/>
          <w:szCs w:val="32"/>
        </w:rPr>
      </w:pPr>
      <w:r>
        <w:rPr>
          <w:rFonts w:hint="eastAsia" w:ascii="仿宋" w:hAnsi="仿宋" w:eastAsia="仿宋"/>
          <w:b/>
          <w:bCs/>
          <w:sz w:val="32"/>
          <w:szCs w:val="32"/>
        </w:rPr>
        <w:t>第三条</w:t>
      </w:r>
      <w:r>
        <w:rPr>
          <w:rFonts w:hint="eastAsia" w:ascii="仿宋" w:hAnsi="仿宋" w:eastAsia="仿宋"/>
          <w:sz w:val="32"/>
          <w:szCs w:val="32"/>
        </w:rPr>
        <w:t xml:space="preserve">  </w:t>
      </w:r>
      <w:r>
        <w:rPr>
          <w:rFonts w:hint="eastAsia" w:ascii="仿宋" w:hAnsi="仿宋" w:eastAsia="仿宋"/>
          <w:b/>
          <w:bCs/>
          <w:sz w:val="32"/>
          <w:szCs w:val="32"/>
        </w:rPr>
        <w:t>评选标准</w:t>
      </w:r>
      <w:r>
        <w:rPr>
          <w:rFonts w:hint="eastAsia" w:ascii="仿宋" w:hAnsi="仿宋" w:eastAsia="仿宋"/>
          <w:sz w:val="32"/>
          <w:szCs w:val="32"/>
        </w:rPr>
        <w:t xml:space="preserve"> 拥护党的路线、方针和政策，热爱祖国，遵纪守法，具有“献身、创新、求实、协作”的科学精神和良好的科学道德与学风，在科技工作中做出突出贡献，具备下列条件之一者：</w:t>
      </w:r>
    </w:p>
    <w:p>
      <w:pPr>
        <w:autoSpaceDN w:val="0"/>
        <w:spacing w:line="620" w:lineRule="exact"/>
        <w:ind w:firstLine="640" w:firstLineChars="200"/>
        <w:rPr>
          <w:rFonts w:hint="eastAsia" w:ascii="仿宋" w:hAnsi="仿宋" w:eastAsia="仿宋"/>
          <w:sz w:val="32"/>
          <w:szCs w:val="32"/>
        </w:rPr>
      </w:pPr>
      <w:r>
        <w:rPr>
          <w:rFonts w:hint="eastAsia" w:ascii="仿宋" w:hAnsi="仿宋" w:eastAsia="仿宋"/>
          <w:sz w:val="32"/>
          <w:szCs w:val="32"/>
        </w:rPr>
        <w:t>1.在自然科学研究领域取得重要的、创新性的成就和作出突出贡献；</w:t>
      </w:r>
    </w:p>
    <w:p>
      <w:pPr>
        <w:autoSpaceDN w:val="0"/>
        <w:spacing w:line="620" w:lineRule="exact"/>
        <w:ind w:firstLine="640" w:firstLineChars="200"/>
        <w:rPr>
          <w:rFonts w:hint="eastAsia" w:ascii="仿宋" w:hAnsi="仿宋" w:eastAsia="仿宋"/>
          <w:sz w:val="32"/>
          <w:szCs w:val="32"/>
        </w:rPr>
      </w:pPr>
      <w:r>
        <w:rPr>
          <w:rFonts w:hint="eastAsia" w:ascii="仿宋" w:hAnsi="仿宋" w:eastAsia="仿宋"/>
          <w:sz w:val="32"/>
          <w:szCs w:val="32"/>
        </w:rPr>
        <w:t>2.在工程技术方面取得重大的、创造性的成果和作出突出贡献，并有显著应用成效；</w:t>
      </w:r>
    </w:p>
    <w:p>
      <w:pPr>
        <w:autoSpaceDN w:val="0"/>
        <w:spacing w:line="620" w:lineRule="exact"/>
        <w:ind w:firstLine="640" w:firstLineChars="200"/>
        <w:rPr>
          <w:rFonts w:hint="eastAsia" w:ascii="仿宋" w:hAnsi="仿宋" w:eastAsia="仿宋"/>
          <w:sz w:val="32"/>
          <w:szCs w:val="32"/>
        </w:rPr>
      </w:pPr>
      <w:r>
        <w:rPr>
          <w:rFonts w:hint="eastAsia" w:ascii="仿宋" w:hAnsi="仿宋" w:eastAsia="仿宋"/>
          <w:sz w:val="32"/>
          <w:szCs w:val="32"/>
        </w:rPr>
        <w:t>3.在科学技术普及、科技成果推广转化、科技管理工作中取得突出成绩，产生显著的社会效益或经济效益。</w:t>
      </w:r>
    </w:p>
    <w:p>
      <w:pPr>
        <w:autoSpaceDN w:val="0"/>
        <w:spacing w:line="620" w:lineRule="exact"/>
        <w:ind w:firstLine="643" w:firstLineChars="200"/>
        <w:rPr>
          <w:rFonts w:hint="eastAsia" w:ascii="仿宋" w:hAnsi="仿宋" w:eastAsia="仿宋"/>
          <w:sz w:val="32"/>
          <w:szCs w:val="32"/>
        </w:rPr>
      </w:pPr>
      <w:r>
        <w:rPr>
          <w:rFonts w:hint="eastAsia" w:ascii="仿宋" w:hAnsi="仿宋" w:eastAsia="仿宋"/>
          <w:b/>
          <w:bCs/>
          <w:sz w:val="32"/>
          <w:szCs w:val="32"/>
        </w:rPr>
        <w:t>第四条</w:t>
      </w:r>
      <w:r>
        <w:rPr>
          <w:rFonts w:hint="eastAsia" w:ascii="仿宋" w:hAnsi="仿宋" w:eastAsia="仿宋"/>
          <w:sz w:val="32"/>
          <w:szCs w:val="32"/>
        </w:rPr>
        <w:t xml:space="preserve">  </w:t>
      </w:r>
      <w:r>
        <w:rPr>
          <w:rFonts w:hint="eastAsia" w:ascii="仿宋" w:hAnsi="仿宋" w:eastAsia="仿宋"/>
          <w:b/>
          <w:bCs/>
          <w:sz w:val="32"/>
          <w:szCs w:val="32"/>
        </w:rPr>
        <w:t>授奖名额</w:t>
      </w:r>
      <w:r>
        <w:rPr>
          <w:rFonts w:hint="eastAsia" w:ascii="仿宋" w:hAnsi="仿宋" w:eastAsia="仿宋"/>
          <w:sz w:val="32"/>
          <w:szCs w:val="32"/>
        </w:rPr>
        <w:t xml:space="preserve"> 本奖每两年评选一次，每届获奖人数原则上不超过30名。在同等条件下，优先推荐40周岁以下的青年科技工作者。</w:t>
      </w:r>
    </w:p>
    <w:p>
      <w:pPr>
        <w:autoSpaceDN w:val="0"/>
        <w:spacing w:line="620" w:lineRule="exact"/>
        <w:ind w:firstLine="643" w:firstLineChars="200"/>
        <w:rPr>
          <w:rFonts w:hint="eastAsia" w:ascii="仿宋" w:hAnsi="仿宋" w:eastAsia="仿宋"/>
          <w:sz w:val="32"/>
          <w:szCs w:val="32"/>
        </w:rPr>
      </w:pPr>
      <w:r>
        <w:rPr>
          <w:rFonts w:hint="eastAsia" w:ascii="仿宋" w:hAnsi="仿宋" w:eastAsia="仿宋"/>
          <w:b/>
          <w:bCs/>
          <w:sz w:val="32"/>
          <w:szCs w:val="32"/>
        </w:rPr>
        <w:t>第五条  推荐</w:t>
      </w:r>
      <w:r>
        <w:rPr>
          <w:rFonts w:hint="eastAsia" w:ascii="仿宋" w:hAnsi="仿宋" w:eastAsia="仿宋"/>
          <w:sz w:val="32"/>
          <w:szCs w:val="32"/>
        </w:rPr>
        <w:t xml:space="preserve"> 本奖由省科协所属省级学会、协会、研究会，高校科协，企业科协，省直各单位，中央驻粤单位，各地级以上市科协分别负责本学科、本系统、本单位、本地区的候选人推荐工作。</w:t>
      </w:r>
    </w:p>
    <w:p>
      <w:pPr>
        <w:autoSpaceDN w:val="0"/>
        <w:spacing w:line="620" w:lineRule="exact"/>
        <w:ind w:firstLine="643" w:firstLineChars="200"/>
        <w:rPr>
          <w:rFonts w:hint="eastAsia" w:ascii="仿宋" w:hAnsi="仿宋" w:eastAsia="仿宋"/>
          <w:sz w:val="32"/>
          <w:szCs w:val="32"/>
        </w:rPr>
      </w:pPr>
      <w:r>
        <w:rPr>
          <w:rFonts w:hint="eastAsia" w:ascii="仿宋" w:hAnsi="仿宋" w:eastAsia="仿宋"/>
          <w:b/>
          <w:bCs/>
          <w:sz w:val="32"/>
          <w:szCs w:val="32"/>
        </w:rPr>
        <w:t>第六条  评审机构</w:t>
      </w:r>
      <w:r>
        <w:rPr>
          <w:rFonts w:hint="eastAsia" w:ascii="仿宋" w:hAnsi="仿宋" w:eastAsia="仿宋"/>
          <w:sz w:val="32"/>
          <w:szCs w:val="32"/>
        </w:rPr>
        <w:t xml:space="preserve"> 设立广东省丁颖科技奖评审工作委员会（以下简称评委会）。由省科协常委会授权评委会负责聘请专家，组成专家评审委员会（以下简称专委会），审批评审结果。</w:t>
      </w:r>
    </w:p>
    <w:p>
      <w:pPr>
        <w:autoSpaceDN w:val="0"/>
        <w:spacing w:line="620" w:lineRule="exact"/>
        <w:ind w:firstLine="640" w:firstLineChars="200"/>
        <w:rPr>
          <w:rFonts w:hint="eastAsia" w:ascii="仿宋" w:hAnsi="仿宋" w:eastAsia="仿宋"/>
          <w:sz w:val="32"/>
          <w:szCs w:val="32"/>
        </w:rPr>
      </w:pPr>
      <w:r>
        <w:rPr>
          <w:rFonts w:hint="eastAsia" w:ascii="仿宋" w:hAnsi="仿宋" w:eastAsia="仿宋"/>
          <w:sz w:val="32"/>
          <w:szCs w:val="32"/>
        </w:rPr>
        <w:t>评委会设主任1人，由省科协主席担任；副主任3人，分别由省委、省政府有关部门和省科协的有关领导同志担任；委员5至7人，由著名专家、学者担任。</w:t>
      </w:r>
    </w:p>
    <w:p>
      <w:pPr>
        <w:autoSpaceDN w:val="0"/>
        <w:spacing w:line="620" w:lineRule="exact"/>
        <w:ind w:firstLine="640" w:firstLineChars="200"/>
        <w:rPr>
          <w:rFonts w:hint="eastAsia" w:ascii="仿宋" w:hAnsi="仿宋" w:eastAsia="仿宋"/>
          <w:sz w:val="32"/>
          <w:szCs w:val="32"/>
        </w:rPr>
      </w:pPr>
      <w:r>
        <w:rPr>
          <w:rFonts w:hint="eastAsia" w:ascii="仿宋" w:hAnsi="仿宋" w:eastAsia="仿宋"/>
          <w:sz w:val="32"/>
          <w:szCs w:val="32"/>
        </w:rPr>
        <w:t>专委会负责组织实施各项评审工作，确定各学科评审组组成人员，指导初评，进行复评。专委会设主任委员1人，副主任委员1人，由评委会成员兼任，委员若干人。</w:t>
      </w:r>
    </w:p>
    <w:p>
      <w:pPr>
        <w:autoSpaceDN w:val="0"/>
        <w:spacing w:line="620" w:lineRule="exact"/>
        <w:ind w:firstLine="640" w:firstLineChars="200"/>
        <w:rPr>
          <w:rFonts w:hint="eastAsia" w:ascii="仿宋" w:hAnsi="仿宋" w:eastAsia="仿宋"/>
          <w:sz w:val="32"/>
          <w:szCs w:val="32"/>
        </w:rPr>
      </w:pPr>
      <w:r>
        <w:rPr>
          <w:rFonts w:hint="eastAsia" w:ascii="仿宋" w:hAnsi="仿宋" w:eastAsia="仿宋"/>
          <w:sz w:val="32"/>
          <w:szCs w:val="32"/>
        </w:rPr>
        <w:t>评委会下设办公室，负责组织推荐、评审、颁奖等各项具体工作。办公室设在省科协组织联络部。</w:t>
      </w:r>
    </w:p>
    <w:p>
      <w:pPr>
        <w:autoSpaceDN w:val="0"/>
        <w:spacing w:line="620" w:lineRule="exact"/>
        <w:ind w:firstLine="643" w:firstLineChars="200"/>
        <w:rPr>
          <w:rFonts w:hint="eastAsia" w:ascii="仿宋" w:hAnsi="仿宋" w:eastAsia="仿宋"/>
          <w:sz w:val="32"/>
          <w:szCs w:val="32"/>
        </w:rPr>
      </w:pPr>
      <w:r>
        <w:rPr>
          <w:rFonts w:hint="eastAsia" w:ascii="仿宋" w:hAnsi="仿宋" w:eastAsia="仿宋"/>
          <w:b/>
          <w:bCs/>
          <w:sz w:val="32"/>
          <w:szCs w:val="32"/>
        </w:rPr>
        <w:t>第七条  评选与审批</w:t>
      </w:r>
      <w:r>
        <w:rPr>
          <w:rFonts w:hint="eastAsia" w:ascii="仿宋" w:hAnsi="仿宋" w:eastAsia="仿宋"/>
          <w:sz w:val="32"/>
          <w:szCs w:val="32"/>
        </w:rPr>
        <w:t xml:space="preserve"> 学科评审组、专委会分别以会议方式，对候选人进行初评、复评，按一定比例以无记名投票方式评选出广东省丁颖科技奖候选人初选名单。候选人名单经评委会以会议方式审定并公示后，确定获奖者。</w:t>
      </w:r>
    </w:p>
    <w:p>
      <w:pPr>
        <w:autoSpaceDN w:val="0"/>
        <w:spacing w:line="620" w:lineRule="exact"/>
        <w:ind w:firstLine="643" w:firstLineChars="200"/>
        <w:rPr>
          <w:rFonts w:hint="eastAsia" w:ascii="仿宋" w:hAnsi="仿宋" w:eastAsia="仿宋"/>
          <w:sz w:val="32"/>
          <w:szCs w:val="32"/>
        </w:rPr>
      </w:pPr>
      <w:r>
        <w:rPr>
          <w:rFonts w:hint="eastAsia" w:ascii="仿宋" w:hAnsi="仿宋" w:eastAsia="仿宋"/>
          <w:b/>
          <w:bCs/>
          <w:sz w:val="32"/>
          <w:szCs w:val="32"/>
        </w:rPr>
        <w:t>第八条  奖励</w:t>
      </w:r>
      <w:r>
        <w:rPr>
          <w:rFonts w:hint="eastAsia" w:ascii="仿宋" w:hAnsi="仿宋" w:eastAsia="仿宋"/>
          <w:sz w:val="32"/>
          <w:szCs w:val="32"/>
        </w:rPr>
        <w:t xml:space="preserve"> 由省科协对获奖者进行一次性奖励,颁发荣誉证书、奖牌及奖金，并通报有关单位。</w:t>
      </w:r>
    </w:p>
    <w:p>
      <w:pPr>
        <w:autoSpaceDN w:val="0"/>
        <w:spacing w:line="620" w:lineRule="exact"/>
        <w:ind w:firstLine="643" w:firstLineChars="200"/>
        <w:rPr>
          <w:rFonts w:hint="eastAsia" w:ascii="仿宋" w:hAnsi="仿宋" w:eastAsia="仿宋"/>
          <w:sz w:val="32"/>
          <w:szCs w:val="32"/>
        </w:rPr>
      </w:pPr>
      <w:r>
        <w:rPr>
          <w:rFonts w:hint="eastAsia" w:ascii="仿宋" w:hAnsi="仿宋" w:eastAsia="仿宋"/>
          <w:b/>
          <w:bCs/>
          <w:sz w:val="32"/>
          <w:szCs w:val="32"/>
        </w:rPr>
        <w:t>第九条  监督</w:t>
      </w:r>
      <w:r>
        <w:rPr>
          <w:rFonts w:hint="eastAsia" w:ascii="仿宋" w:hAnsi="仿宋" w:eastAsia="仿宋"/>
          <w:sz w:val="32"/>
          <w:szCs w:val="32"/>
        </w:rPr>
        <w:t xml:space="preserve"> 评委会设立评审监督组，组长由省科协直属机关纪委书记担任，成员由3至5人组成。 </w:t>
      </w:r>
    </w:p>
    <w:p>
      <w:pPr>
        <w:autoSpaceDN w:val="0"/>
        <w:spacing w:line="620" w:lineRule="exact"/>
        <w:ind w:firstLine="643" w:firstLineChars="200"/>
        <w:rPr>
          <w:rFonts w:hint="eastAsia" w:ascii="仿宋" w:hAnsi="仿宋" w:eastAsia="仿宋"/>
          <w:sz w:val="32"/>
          <w:szCs w:val="32"/>
        </w:rPr>
      </w:pPr>
      <w:r>
        <w:rPr>
          <w:rFonts w:hint="eastAsia" w:ascii="仿宋" w:hAnsi="仿宋" w:eastAsia="仿宋"/>
          <w:b/>
          <w:bCs/>
          <w:sz w:val="32"/>
          <w:szCs w:val="32"/>
        </w:rPr>
        <w:t>第十条</w:t>
      </w:r>
      <w:r>
        <w:rPr>
          <w:rFonts w:hint="eastAsia" w:ascii="仿宋" w:hAnsi="仿宋" w:eastAsia="仿宋"/>
          <w:sz w:val="32"/>
          <w:szCs w:val="32"/>
        </w:rPr>
        <w:t xml:space="preserve">  评奖工作必须坚持标准，实事求是，公正合理，保证质量。凡有学术不端行为者，经查实，均按程序撤销获奖者称号，并追究有关人员的责任。</w:t>
      </w:r>
    </w:p>
    <w:p>
      <w:pPr>
        <w:autoSpaceDN w:val="0"/>
        <w:spacing w:line="620" w:lineRule="exact"/>
        <w:ind w:firstLine="643" w:firstLineChars="200"/>
        <w:rPr>
          <w:rFonts w:hint="eastAsia" w:ascii="仿宋" w:hAnsi="仿宋" w:eastAsia="仿宋"/>
          <w:sz w:val="32"/>
          <w:szCs w:val="32"/>
        </w:rPr>
      </w:pPr>
      <w:r>
        <w:rPr>
          <w:rFonts w:hint="eastAsia" w:ascii="仿宋" w:hAnsi="仿宋" w:eastAsia="仿宋"/>
          <w:b/>
          <w:bCs/>
          <w:sz w:val="32"/>
          <w:szCs w:val="32"/>
        </w:rPr>
        <w:t>第十一条</w:t>
      </w:r>
      <w:r>
        <w:rPr>
          <w:rFonts w:hint="eastAsia" w:ascii="仿宋" w:hAnsi="仿宋" w:eastAsia="仿宋"/>
          <w:sz w:val="32"/>
          <w:szCs w:val="32"/>
        </w:rPr>
        <w:t xml:space="preserve">  推荐与评选的具体办法另行制定实施细则。</w:t>
      </w:r>
    </w:p>
    <w:p>
      <w:pPr>
        <w:autoSpaceDN w:val="0"/>
        <w:spacing w:line="620" w:lineRule="exact"/>
        <w:ind w:firstLine="643" w:firstLineChars="200"/>
        <w:rPr>
          <w:rFonts w:hint="eastAsia" w:ascii="仿宋" w:hAnsi="仿宋" w:eastAsia="仿宋"/>
          <w:sz w:val="32"/>
          <w:szCs w:val="32"/>
        </w:rPr>
      </w:pPr>
      <w:r>
        <w:rPr>
          <w:rFonts w:hint="eastAsia" w:ascii="仿宋" w:hAnsi="仿宋" w:eastAsia="仿宋"/>
          <w:b/>
          <w:bCs/>
          <w:sz w:val="32"/>
          <w:szCs w:val="32"/>
        </w:rPr>
        <w:t>第十二条</w:t>
      </w:r>
      <w:r>
        <w:rPr>
          <w:rFonts w:hint="eastAsia" w:ascii="仿宋" w:hAnsi="仿宋" w:eastAsia="仿宋"/>
          <w:sz w:val="32"/>
          <w:szCs w:val="32"/>
        </w:rPr>
        <w:t xml:space="preserve"> 本评选办法经省科协九届三次常委会议审议通过，自2019年12月25日起施行。</w:t>
      </w:r>
    </w:p>
    <w:p>
      <w:pPr>
        <w:autoSpaceDN w:val="0"/>
        <w:spacing w:line="620" w:lineRule="exact"/>
        <w:ind w:firstLine="643" w:firstLineChars="200"/>
        <w:rPr>
          <w:rFonts w:hint="eastAsia" w:ascii="仿宋" w:hAnsi="仿宋" w:eastAsia="仿宋"/>
          <w:sz w:val="32"/>
          <w:szCs w:val="32"/>
        </w:rPr>
      </w:pPr>
      <w:r>
        <w:rPr>
          <w:rFonts w:hint="eastAsia" w:ascii="仿宋" w:hAnsi="仿宋" w:eastAsia="仿宋"/>
          <w:b/>
          <w:bCs/>
          <w:sz w:val="32"/>
          <w:szCs w:val="32"/>
        </w:rPr>
        <w:t>第十三条</w:t>
      </w:r>
      <w:r>
        <w:rPr>
          <w:rFonts w:hint="eastAsia" w:ascii="仿宋" w:hAnsi="仿宋" w:eastAsia="仿宋"/>
          <w:sz w:val="32"/>
          <w:szCs w:val="32"/>
        </w:rPr>
        <w:t xml:space="preserve"> 本评选办法由广东省丁颖科技奖评审工作委员会负责解释。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Arial Unicode MS"/>
    <w:panose1 w:val="02010601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大标宋简体">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772311"/>
    <w:rsid w:val="43772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2021-01-18T07:38:00Z</dcterms:created>
  <dc:creator>鈊</dc:creator>
  <cp:lastModifiedBy>鈊</cp:lastModifiedBy>
  <dcterms:modified xsi:type="dcterms:W3CDTF">2021-01-18T07:42:16Z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