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45B8" w14:textId="77777777" w:rsidR="00045879" w:rsidRPr="00045879" w:rsidRDefault="00045879" w:rsidP="00045879">
      <w:pPr>
        <w:shd w:val="clear" w:color="auto" w:fill="FFFFFF"/>
        <w:spacing w:before="300" w:after="150" w:line="360" w:lineRule="atLeast"/>
        <w:outlineLvl w:val="2"/>
        <w:rPr>
          <w:rFonts w:ascii="inherit" w:eastAsia="微软雅黑" w:hAnsi="inherit" w:cs="Times New Roman"/>
          <w:color w:val="333333"/>
          <w:sz w:val="36"/>
          <w:szCs w:val="36"/>
        </w:rPr>
      </w:pPr>
      <w:r w:rsidRPr="00045879">
        <w:rPr>
          <w:rFonts w:ascii="inherit" w:eastAsia="微软雅黑" w:hAnsi="inherit" w:cs="Times New Roman"/>
          <w:color w:val="333333"/>
          <w:sz w:val="36"/>
          <w:szCs w:val="36"/>
        </w:rPr>
        <w:t>教育部人文社会科学研究项目管理办法</w:t>
      </w:r>
    </w:p>
    <w:p w14:paraId="53EA90CA" w14:textId="77777777" w:rsidR="00045879" w:rsidRPr="00045879" w:rsidRDefault="00045879" w:rsidP="00045879">
      <w:pPr>
        <w:shd w:val="clear" w:color="auto" w:fill="FFFFFF"/>
        <w:spacing w:line="240" w:lineRule="auto"/>
        <w:rPr>
          <w:rFonts w:ascii="微软雅黑" w:eastAsia="微软雅黑" w:hAnsi="微软雅黑" w:cs="Times New Roman"/>
          <w:color w:val="333333"/>
          <w:sz w:val="21"/>
          <w:szCs w:val="21"/>
        </w:rPr>
      </w:pPr>
      <w:r w:rsidRPr="00045879">
        <w:rPr>
          <w:rFonts w:ascii="微软雅黑" w:eastAsia="微软雅黑" w:hAnsi="微软雅黑" w:cs="Times New Roman" w:hint="eastAsia"/>
          <w:color w:val="333333"/>
          <w:sz w:val="21"/>
          <w:szCs w:val="21"/>
        </w:rPr>
        <w:t>发布时间：2006-05-29 14:45:00</w:t>
      </w:r>
    </w:p>
    <w:p w14:paraId="769BEEB0" w14:textId="77777777" w:rsidR="00045879" w:rsidRDefault="00045879" w:rsidP="00045879">
      <w:pPr>
        <w:pStyle w:val="NormalWeb"/>
        <w:shd w:val="clear" w:color="auto" w:fill="FFFFFF"/>
        <w:spacing w:before="0" w:beforeAutospacing="0" w:after="150" w:afterAutospacing="0"/>
        <w:jc w:val="center"/>
        <w:rPr>
          <w:rFonts w:ascii="微软雅黑" w:eastAsia="微软雅黑" w:hAnsi="微软雅黑"/>
          <w:color w:val="333333"/>
          <w:sz w:val="25"/>
          <w:szCs w:val="25"/>
        </w:rPr>
      </w:pPr>
      <w:r>
        <w:rPr>
          <w:rStyle w:val="Strong"/>
          <w:rFonts w:ascii="微软雅黑" w:eastAsia="微软雅黑" w:hAnsi="微软雅黑" w:hint="eastAsia"/>
          <w:color w:val="333333"/>
          <w:sz w:val="25"/>
          <w:szCs w:val="25"/>
        </w:rPr>
        <w:t>第一章  总  则</w:t>
      </w:r>
    </w:p>
    <w:p w14:paraId="5720C534"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第一条  为深入贯彻《中共中央关于进一步繁荣发展哲学社会科学的意见》，推进高等学校人文社会科学事业的发展，加强和改进教育部人文社会科学研究项目（简称教育部社科项目）管理，提高项目研究质量，制定本办法。</w:t>
      </w:r>
    </w:p>
    <w:p w14:paraId="1F3A520E"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第二条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p>
    <w:p w14:paraId="1B6AA7B9"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第三条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14:paraId="65B1265E"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第四条   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p>
    <w:p w14:paraId="5819CCE6"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w:t>
      </w:r>
      <w:r>
        <w:rPr>
          <w:rStyle w:val="Strong"/>
          <w:rFonts w:ascii="微软雅黑" w:eastAsia="微软雅黑" w:hAnsi="微软雅黑" w:hint="eastAsia"/>
          <w:color w:val="333333"/>
          <w:sz w:val="25"/>
          <w:szCs w:val="25"/>
        </w:rPr>
        <w:t>                                      第二章     项目类别与项目申报</w:t>
      </w:r>
    </w:p>
    <w:p w14:paraId="70D66AD8"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第五条  教育部社科项目是教育部面向全国普通高等学校设立的各类人文社会科学研究项目的总称。主要包括：</w:t>
      </w:r>
    </w:p>
    <w:p w14:paraId="6CCDD1C2"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1．重大课题攻关项目。指以课题组为依托，以解决国家经济建设与社会发展过程中具有前瞻性、战略性、全局性的重大理论和实际问题，以及人文社会科学基础学科</w:t>
      </w:r>
      <w:r>
        <w:rPr>
          <w:rFonts w:ascii="微软雅黑" w:eastAsia="微软雅黑" w:hAnsi="微软雅黑" w:hint="eastAsia"/>
          <w:color w:val="333333"/>
          <w:sz w:val="25"/>
          <w:szCs w:val="25"/>
        </w:rPr>
        <w:lastRenderedPageBreak/>
        <w:t>领域重大问题为研究内容的项目。选题由教育部向全国高等学校、科研院所及实际应用部门征集，面向全国高等学校招标。</w:t>
      </w:r>
    </w:p>
    <w:p w14:paraId="2EF4F1E5"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p>
    <w:p w14:paraId="05F09FC2"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3．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p>
    <w:p w14:paraId="7B2D867A"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第六条  设立教育部社科研究后期资助项目。后期资助项目指面向基础理论研究设立的，已完成大部分研究工作并有阶段性研究成果，预期能产生重要学术价值和社会影响的项目。后期资助项目实施办法另行制定。</w:t>
      </w:r>
    </w:p>
    <w:p w14:paraId="1C8CEE95"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第七条  教育部社科项目申报工作由教育部统一布置。一般在每年第一季度征集并确定重大课题攻关项目、基地重大项目（合称重大项目）选题；第二季度发布各类项目的申报通知或招标公告，集中受理申报材料。</w:t>
      </w:r>
    </w:p>
    <w:p w14:paraId="65A99222"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第八条  各高等学校根据统筹规划、分层设计、有利于调动各方面积极性的原则，有针对性地组织申报。</w:t>
      </w:r>
    </w:p>
    <w:p w14:paraId="3558118C"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1．申请人必须是高等学校的在编在岗教师，具有良好的政治思想素质和独立开展及组织科研工作的能力，身体健康，能作为项目实际主持者并担负实质性研究工作。</w:t>
      </w:r>
    </w:p>
    <w:p w14:paraId="0EA5F09E"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p>
    <w:p w14:paraId="0F0C9F30"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14:paraId="7243BA58"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lastRenderedPageBreak/>
        <w:t>   4．申请人所在学校积极支持，承诺提供良好的研究条件。</w:t>
      </w:r>
    </w:p>
    <w:p w14:paraId="2B50ADDE"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5．已承担国家级或省部级重大重点项目尚未结项者，不得申报教育部各类项目；已承担国家级或教育部一般项目尚未结项者，不得申报教育部一般项目；已获得立项的课题或其中的子课题，不得重复申报。</w:t>
      </w:r>
    </w:p>
    <w:p w14:paraId="512AE6B4"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w:t>
      </w:r>
      <w:r>
        <w:rPr>
          <w:rStyle w:val="Strong"/>
          <w:rFonts w:ascii="微软雅黑" w:eastAsia="微软雅黑" w:hAnsi="微软雅黑" w:hint="eastAsia"/>
          <w:color w:val="333333"/>
          <w:sz w:val="25"/>
          <w:szCs w:val="25"/>
        </w:rPr>
        <w:t>                                               第三章    项目评审与立项</w:t>
      </w:r>
    </w:p>
    <w:p w14:paraId="75E1650C"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第九条  教育部对申报材料进行资格审查，视不同情况分别组织通讯评审或会议评审。</w:t>
      </w:r>
    </w:p>
    <w:p w14:paraId="62EE7F82"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1．通讯评审实行匿名评审。评审专家对申报课题进行独立评审，提出是否立项建议并简要说明理由。</w:t>
      </w:r>
    </w:p>
    <w:p w14:paraId="729E8BB2"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2．会议评审公开进行。专家评审组在经过充分评议后，进行无记名差额投票，获三分之二以上多数票通过的申报课题方能立项。</w:t>
      </w:r>
    </w:p>
    <w:p w14:paraId="476213F7"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对于涉及国家机密或需要紧急决策的国家特殊目标的课题，由教育部另行规定评审立项程序。</w:t>
      </w:r>
    </w:p>
    <w:p w14:paraId="18A4BE94"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第十条  项目评审贯彻公平竞争、择优资助的原则。项目评审的基本标准是：</w:t>
      </w:r>
    </w:p>
    <w:p w14:paraId="032FF110"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1．课题具有重要的学术价值、理论意义或现实意义。鼓励面向国家经济社会发展、具有重要理论和现实意义的课题，鼓励理论联系实际、研究新情况、总结新经验、回答新问题的理论探索课题。</w:t>
      </w:r>
    </w:p>
    <w:p w14:paraId="613F9640"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2．课题具有学术前沿性，预期能产生具有创新性和社会影响的研究成果。鼓励深入的基础理论研究和有针对性的应用研究课题，鼓励新兴边缘学科研究和跨学科的交叉综合研究课题。</w:t>
      </w:r>
    </w:p>
    <w:p w14:paraId="5F74123B"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3．课题研究方向正确，内容充实，论证充分，拟突破的重点难点明确，研究思路清晰，研究方法科学、可行。</w:t>
      </w:r>
    </w:p>
    <w:p w14:paraId="02EC5161"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4．课题申请人及课题组成员对申报课题有一定的研究基础；有相关研究成果和资料准备；有完成研究工作所必须具备的时间和条件。</w:t>
      </w:r>
    </w:p>
    <w:p w14:paraId="3EFAB7F3"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5．申请经费及经费预算安排比较合理。</w:t>
      </w:r>
    </w:p>
    <w:p w14:paraId="336FCA95"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lastRenderedPageBreak/>
        <w:t>   第十一条   建立和完善各项评审制度，严格评审纪律。</w:t>
      </w:r>
    </w:p>
    <w:p w14:paraId="62BB96C9"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1．实行同行评审制度。不断更新项目评审专家库，通讯评审专家从专家库随机抽取；评审专家必须具有正高级专业技术职务，熟悉被评项目所在学科专业领域。</w:t>
      </w:r>
    </w:p>
    <w:p w14:paraId="519482FF"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2．实行评审回避制度。评审专家组由5人以上的单数组成，应分别来自不同的单位（不含申报者所在学校），且不得是被评项目的课题组成员。</w:t>
      </w:r>
    </w:p>
    <w:p w14:paraId="497252A5"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3．建立专家信誉保证制度。评审专家必须廉洁自律，评审期间不与课题申请人私下接触，不接受申请人任何宴请或礼物，不泄露与评审有关的情况。项目评审结束后，教育部对评审情况进行评估，建立专家信誉度档案。</w:t>
      </w:r>
    </w:p>
    <w:p w14:paraId="41D94DE5"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第十二条   教育部在正式下达立项通知的同时，公布项目立项情况。在有关网站设立专栏，为批准立项者提供专家评审意见的查询服务；对竞标落选的重大课题攻关项目投标人反馈未获立项的信息。</w:t>
      </w:r>
    </w:p>
    <w:p w14:paraId="488E2EBF"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w:t>
      </w:r>
      <w:r>
        <w:rPr>
          <w:rStyle w:val="Strong"/>
          <w:rFonts w:ascii="微软雅黑" w:eastAsia="微软雅黑" w:hAnsi="微软雅黑" w:hint="eastAsia"/>
          <w:color w:val="333333"/>
          <w:sz w:val="25"/>
          <w:szCs w:val="25"/>
        </w:rPr>
        <w:t>                                                  第四章    项目过程管理</w:t>
      </w:r>
    </w:p>
    <w:p w14:paraId="11A42616"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第十三条  教育部社科项目实行项目合同制管理和项目责任人负责制。</w:t>
      </w:r>
    </w:p>
    <w:p w14:paraId="6155E585"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14:paraId="3752FCC1"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2．项目申请人即项目责任人，一个项目只能确立一个项目责任人。项目责任人依照合同规定，在批准的计划任务和预算范围内享有充分的自主权；负责项目总体研究计划的实施，推动课题组成员间的协作研究。</w:t>
      </w:r>
    </w:p>
    <w:p w14:paraId="05B73F00"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第十四条  为保证研究质量，教育部社科项目实行中期检查制度。</w:t>
      </w:r>
    </w:p>
    <w:p w14:paraId="61F89008"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1．中期检查由教育部统一布置。一般在每年第二季度下发项目中期检查通知；中期检查的结果，作为后续拨款的依据。</w:t>
      </w:r>
    </w:p>
    <w:p w14:paraId="17BA631E"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中期检查内容主要包括：项目是否按计划开展；研究进度是否符合要求；是否有阶段性研究成果等。原则上至少须有1篇项目责任人作为第一署名人正式发表的论文，并标明“教育部社科研究基金××项目”字样，否则中检不予通过。</w:t>
      </w:r>
    </w:p>
    <w:p w14:paraId="64793210"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lastRenderedPageBreak/>
        <w:t>   3．教育部在每年第四季度公布中期检查结果。对于没有进行实质性研究的项目、无故不接受中期检查或中期检查不合格的项目，进行通报批评并停拨后续经费。</w:t>
      </w:r>
    </w:p>
    <w:p w14:paraId="18828A8C"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第十五条  教育部社科项目经批准后不得随意更改研究计划，确需变更时要履行报批手续，项目依托学校在审查变更申请时应严格把关。</w:t>
      </w:r>
    </w:p>
    <w:p w14:paraId="6309E490"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1．项目自批准之日起，研究周期一般为3年，特殊情况可申请延期1～2年，但须经依托学校同意并报教育部批准备案。</w:t>
      </w:r>
    </w:p>
    <w:p w14:paraId="0D926200"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2．变更项目责任人或依托学校，须经原项目责任人和依托学校提出申请，报教育部批准。</w:t>
      </w:r>
    </w:p>
    <w:p w14:paraId="43C64CE0"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第十六条  有下列情况之一者，做撤项处理：</w:t>
      </w:r>
    </w:p>
    <w:p w14:paraId="29801407"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1．项目实施情况表明，责任人不具备按原计划完成研究任务的条件和能力；</w:t>
      </w:r>
    </w:p>
    <w:p w14:paraId="318D248A"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2．未经批准擅自变更责任人或研究课题；</w:t>
      </w:r>
    </w:p>
    <w:p w14:paraId="0EBF8D5D"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3．在规定的项目周期内未能如期完成研究任务者。</w:t>
      </w:r>
    </w:p>
    <w:p w14:paraId="659EEA58"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凡被撤销的项目，由依托学校追回已拨经费或其剩余部分，用于本校自选课题立项；项目责任人3年内不得申报项目。</w:t>
      </w:r>
    </w:p>
    <w:p w14:paraId="1C912FB3"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第十七条  教育部社科项目应严格遵守下列各项保密规定：</w:t>
      </w:r>
    </w:p>
    <w:p w14:paraId="08DFB7ED"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1．涉及保密内容的项目，要严格按照国家有关法律法规执行。</w:t>
      </w:r>
    </w:p>
    <w:p w14:paraId="099FC708"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2．项目研究活动中所使用的未公布数据、内部文件资料仅限于课题内部使用，不得公开。</w:t>
      </w:r>
    </w:p>
    <w:p w14:paraId="51A33FC4"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3．项目研究活动中有关涉密和敏感问题的专项调查、学术会议和其它学术活动必须经主管部门审批。</w:t>
      </w:r>
    </w:p>
    <w:p w14:paraId="7ED23570"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4．涉及保密内容的研究成果要注意保管，使用去向要登记备案；报送有关部门要通过机要渠道。涉密信息不得上网，不得通过互联网传送。</w:t>
      </w:r>
    </w:p>
    <w:p w14:paraId="615917D3"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w:t>
      </w:r>
      <w:r>
        <w:rPr>
          <w:rStyle w:val="Strong"/>
          <w:rFonts w:ascii="微软雅黑" w:eastAsia="微软雅黑" w:hAnsi="微软雅黑" w:hint="eastAsia"/>
          <w:color w:val="333333"/>
          <w:sz w:val="25"/>
          <w:szCs w:val="25"/>
        </w:rPr>
        <w:t>                                              第五章     项目经费与使用</w:t>
      </w:r>
    </w:p>
    <w:p w14:paraId="31F3E985"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lastRenderedPageBreak/>
        <w:t>   第十八条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p>
    <w:p w14:paraId="7552746C"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第十九条   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p>
    <w:p w14:paraId="77493CA8"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第二十条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p>
    <w:p w14:paraId="4FA8E8C0"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1．图书资料费：指购买图书、翻拍、翻译资料以及打印、复印、誊录、制图等费用。</w:t>
      </w:r>
    </w:p>
    <w:p w14:paraId="1DF5E0FF"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2．数据采集费：指围绕项目研究而开展数据跟踪采集、案例分析等所需的费用。</w:t>
      </w:r>
    </w:p>
    <w:p w14:paraId="7CC568E8"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3．调研差旅费：指为完成项目研究而进行的国内调研活动、参加相关学术会议的交通费、食宿费、通讯费及其它费用。确需赴国外境外调研者，须经依托学校审核同意并报教育部备案。</w:t>
      </w:r>
    </w:p>
    <w:p w14:paraId="3C56770E"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4．设备购置和使用费：指购买和使用收集资料、采集分析数据所需器材的费用。设备使用费包括资料录入费、资料查询费、上网费和软件费等。</w:t>
      </w:r>
    </w:p>
    <w:p w14:paraId="5C2227C8"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5．会议费：指围绕项目研究举行的项目开题、专题研讨、成果鉴定等小型会议费用。</w:t>
      </w:r>
    </w:p>
    <w:p w14:paraId="255CF960"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6．咨询费：指为开展项目研究而进行的问卷调查、统计分析、专家咨询等支出的费用。</w:t>
      </w:r>
    </w:p>
    <w:p w14:paraId="7AD7A9EB"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7．劳务费：指直接参与项目研究的研究生助研津贴，以及非课题组成员、科研辅助人员的劳务支出等。</w:t>
      </w:r>
    </w:p>
    <w:p w14:paraId="3E9E989A"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lastRenderedPageBreak/>
        <w:t>   8．印刷费：指打印、誊写调查问卷材料、调研报告和研究成果的费用。</w:t>
      </w:r>
    </w:p>
    <w:p w14:paraId="65512C14"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9．管理费：指项目依托学校提取的用于管理项目的费用。一般项目的管理费每项不超过2000元，重大重点项目每项不超过3000元。严禁超额提取和重复提取。</w:t>
      </w:r>
    </w:p>
    <w:p w14:paraId="7614D6D3"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10．其它：与项目研究直接相关的其它支出。</w:t>
      </w:r>
    </w:p>
    <w:p w14:paraId="18825B82"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第二十一条    教育部资助的项目经费一律纳入依托学校财务部门统一管理；学校科研管理部门参与项目经费的日常管理。</w:t>
      </w:r>
    </w:p>
    <w:p w14:paraId="5BFD51A2"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1．项目责任人要合理编制项目经费预算，严格执行项目合同的经费预算方案，保证将项目经费用于科研本身。项目结题后要及时办理结账手续。</w:t>
      </w:r>
    </w:p>
    <w:p w14:paraId="203191AA"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依托学校对项目经费开支行使监督权，做到手续完备、账目清楚、内容真实、核算准确、监督措施有力，确保项目经费的合理、有效使用。年终由依托学校财务部门按年度编制项目经费决算报告，上报教育部。</w:t>
      </w:r>
    </w:p>
    <w:p w14:paraId="28ADEA1F"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3．用项目经费购置的图书、设备等属于国有资产，其使用权和经营权一般归项目依托学校，其中固定资产必须纳入依托学校的固定资产账户进行核算与管理。资产处置按国家有关规定执行，防止国有资产流失。</w:t>
      </w:r>
    </w:p>
    <w:p w14:paraId="32FB660E" w14:textId="77777777" w:rsidR="00045879" w:rsidRDefault="00045879" w:rsidP="00045879">
      <w:pPr>
        <w:pStyle w:val="NormalWeb"/>
        <w:shd w:val="clear" w:color="auto" w:fill="FFFFFF"/>
        <w:spacing w:before="0" w:beforeAutospacing="0" w:after="150" w:afterAutospacing="0"/>
        <w:jc w:val="center"/>
        <w:rPr>
          <w:rFonts w:ascii="微软雅黑" w:eastAsia="微软雅黑" w:hAnsi="微软雅黑" w:hint="eastAsia"/>
          <w:color w:val="333333"/>
          <w:sz w:val="25"/>
          <w:szCs w:val="25"/>
        </w:rPr>
      </w:pPr>
      <w:r>
        <w:rPr>
          <w:rStyle w:val="Strong"/>
          <w:rFonts w:ascii="微软雅黑" w:eastAsia="微软雅黑" w:hAnsi="微软雅黑" w:hint="eastAsia"/>
          <w:color w:val="333333"/>
          <w:sz w:val="25"/>
          <w:szCs w:val="25"/>
        </w:rPr>
        <w:t> 第六章     项目验收与成果转化</w:t>
      </w:r>
    </w:p>
    <w:p w14:paraId="7186E2CD"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第二十二条   教育部社科项目完成后，均需进行验收和结项，履行必要的结项手续。</w:t>
      </w:r>
    </w:p>
    <w:p w14:paraId="5EB7C9C2"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1．一般项目最终成果鉴定工作由依托学校组织，鉴定专家主要由校外同行专家组成；成果鉴定合格者方可申请结项，并提交由鉴定专家签名的鉴定证明材料报教育部备案。</w:t>
      </w:r>
    </w:p>
    <w:p w14:paraId="4BC3F7E9"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2．重大项目最终成果鉴定工作由教育部组织，项目责任人可选择通讯鉴定或会议鉴定方式进行。通过鉴定后，须按教育部提供的带统一标识的封面和规格出版。</w:t>
      </w:r>
    </w:p>
    <w:p w14:paraId="380A76B8"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3．申请结项须填写《教育部人文社会科学研究××项目终结报告书》，提供最终成果鉴定证明及成果原件、成果摘要报告(含电子版)，经依托学校和申报单位审核同意后，在每年第二季度由申报单位汇总后集中向教育部报送。</w:t>
      </w:r>
    </w:p>
    <w:p w14:paraId="047938DB"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lastRenderedPageBreak/>
        <w:t>   4．教育部对通过验收、确认可以结项者，颁发结项证明或鉴定证明，拨付项目经费的其余部分，并将验收结项情况予以公布。</w:t>
      </w:r>
    </w:p>
    <w:p w14:paraId="3986CC07"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第二十三条    建立科学合理的项目成果评价体系，注重成果质量，注重实际价值。</w:t>
      </w:r>
    </w:p>
    <w:p w14:paraId="034DF14D"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最终成果形式可以是论文、专着、咨询报告、软件、数据库、专利等；除学术成果本身外，项目责任人及课题组成员结合项目研究进行的课程建设、教材编写、学术报告、咨询服务及其实际效果和社会影响等，一并纳入验收范围综合考虑。</w:t>
      </w:r>
    </w:p>
    <w:p w14:paraId="602ED8C2"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项目验收的主要内容是：项目责任人按项目合同和任务计划书完成了研究任务；最终成果与立项时批准的“最终成果形式”相符，不存在署名及知识产权等方面的争议；经费开支合理合法。最终成果须在显着位置标明“教育部社科研究××基金项目”字样，否则验收时不予承认。咨询报告类成果须有采纳单位的证明材料，并详细注明采纳内容和实际价值。</w:t>
      </w:r>
    </w:p>
    <w:p w14:paraId="003E76C1"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3．项目验收分优秀、合格、不合格三个等级。一般项目中的优秀项目由依托学校推荐报送，教育部对学校推荐的优秀成果进行复审。教育部每年对一般项目组织抽查。重大项目由鉴定专家在打分和投票基础上确定成果等级。</w:t>
      </w:r>
    </w:p>
    <w:p w14:paraId="775E8049"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第二十四条    建立项目成果奖惩制度。对成果验收为优秀的项目，予以通报表扬并作为项目责任人下次申请项目的重要参考；对成果验收不合格的项目，一律做撤项处理，项目责任人3年内不得申报教育部社科项目。</w:t>
      </w:r>
    </w:p>
    <w:p w14:paraId="7F6C56DF"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第二十五条    强化成果转化意识，拓展成果转化渠道，充分发挥教育部社科项目成果的社会效益。</w:t>
      </w:r>
    </w:p>
    <w:p w14:paraId="7A4D95E1"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1．各类项目结项时，须同时报送3～5千字的成果摘要报告，简述本课题学术价值、创新内容、社会影响等情况，经依托学校审核后报教育部。教育部除择优选报有关部门外，还可向有关媒体推荐刊登，或结集出版。</w:t>
      </w:r>
    </w:p>
    <w:p w14:paraId="0D7BD619"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2．鼓励项目成果向课程、教材、教学转化，为培养优秀人才服务；向决策咨询转化，为政府和企业科学决策服务；向社会转化，为提高全民族人文素质服务；向文化产品转化，为社会主义先进文化建设服务。</w:t>
      </w:r>
    </w:p>
    <w:p w14:paraId="62D12C36"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lastRenderedPageBreak/>
        <w:t>   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p>
    <w:p w14:paraId="0D99F720"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4．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p>
    <w:p w14:paraId="66AA427E"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5．申报单位和各高等学校应采取积极措施，支持和资助项目优秀成果的出版，积极做好项目成果的宣传、推广和应用工作。有重要应用价值的研究报告、咨询报告、调研报告，在提交有关部门的同时须报送教育部。</w:t>
      </w:r>
    </w:p>
    <w:p w14:paraId="2CC5BAA2"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w:t>
      </w:r>
      <w:r>
        <w:rPr>
          <w:rStyle w:val="Strong"/>
          <w:rFonts w:ascii="微软雅黑" w:eastAsia="微软雅黑" w:hAnsi="微软雅黑" w:hint="eastAsia"/>
          <w:color w:val="333333"/>
          <w:sz w:val="25"/>
          <w:szCs w:val="25"/>
        </w:rPr>
        <w:t>                                                          第七章    附则</w:t>
      </w:r>
    </w:p>
    <w:p w14:paraId="3895B10B"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第二十六条    本办法是教育部人文社会科学研究项目管理的一般性规则，各类项目可根据需要据此制订相应的实施细则，并构成本办法的有机组成部分。</w:t>
      </w:r>
    </w:p>
    <w:p w14:paraId="61B5C4D1"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第二十七条    本办法自发布之日起实施。原1996年印发的《国家教育委员会人文社会科学研究项目管理办法》同时废止。</w:t>
      </w:r>
    </w:p>
    <w:p w14:paraId="154C6D41" w14:textId="77777777" w:rsidR="00045879" w:rsidRDefault="00045879" w:rsidP="00045879">
      <w:pPr>
        <w:pStyle w:val="NormalWeb"/>
        <w:shd w:val="clear" w:color="auto" w:fill="FFFFFF"/>
        <w:spacing w:before="0" w:beforeAutospacing="0" w:after="15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w:t>
      </w:r>
    </w:p>
    <w:p w14:paraId="30081C99" w14:textId="77777777" w:rsidR="00045879" w:rsidRDefault="00045879" w:rsidP="00045879">
      <w:pPr>
        <w:pStyle w:val="NormalWeb"/>
        <w:shd w:val="clear" w:color="auto" w:fill="FFFFFF"/>
        <w:spacing w:before="0" w:beforeAutospacing="0" w:after="150" w:afterAutospacing="0"/>
        <w:jc w:val="right"/>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教育部</w:t>
      </w:r>
    </w:p>
    <w:p w14:paraId="423DE616" w14:textId="77777777" w:rsidR="00045879" w:rsidRDefault="00045879" w:rsidP="00045879">
      <w:pPr>
        <w:pStyle w:val="NormalWeb"/>
        <w:shd w:val="clear" w:color="auto" w:fill="FFFFFF"/>
        <w:spacing w:before="0" w:beforeAutospacing="0" w:after="150" w:afterAutospacing="0"/>
        <w:jc w:val="right"/>
        <w:rPr>
          <w:rFonts w:ascii="微软雅黑" w:eastAsia="微软雅黑" w:hAnsi="微软雅黑" w:hint="eastAsia"/>
          <w:color w:val="333333"/>
          <w:sz w:val="25"/>
          <w:szCs w:val="25"/>
        </w:rPr>
      </w:pPr>
      <w:r>
        <w:rPr>
          <w:rFonts w:ascii="微软雅黑" w:eastAsia="微软雅黑" w:hAnsi="微软雅黑" w:hint="eastAsia"/>
          <w:color w:val="333333"/>
          <w:sz w:val="25"/>
          <w:szCs w:val="25"/>
        </w:rPr>
        <w:t>二○○六年五月二十九日</w:t>
      </w:r>
    </w:p>
    <w:p w14:paraId="64FCB1E4"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05"/>
    <w:rsid w:val="00045879"/>
    <w:rsid w:val="001950E3"/>
    <w:rsid w:val="00405E05"/>
    <w:rsid w:val="00860CA4"/>
    <w:rsid w:val="008B3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E3A1E-E5B7-4CC8-9E2D-D832430E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458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58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58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5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869250">
      <w:bodyDiv w:val="1"/>
      <w:marLeft w:val="0"/>
      <w:marRight w:val="0"/>
      <w:marTop w:val="0"/>
      <w:marBottom w:val="0"/>
      <w:divBdr>
        <w:top w:val="none" w:sz="0" w:space="0" w:color="auto"/>
        <w:left w:val="none" w:sz="0" w:space="0" w:color="auto"/>
        <w:bottom w:val="none" w:sz="0" w:space="0" w:color="auto"/>
        <w:right w:val="none" w:sz="0" w:space="0" w:color="auto"/>
      </w:divBdr>
    </w:div>
    <w:div w:id="1230113607">
      <w:bodyDiv w:val="1"/>
      <w:marLeft w:val="0"/>
      <w:marRight w:val="0"/>
      <w:marTop w:val="0"/>
      <w:marBottom w:val="0"/>
      <w:divBdr>
        <w:top w:val="none" w:sz="0" w:space="0" w:color="auto"/>
        <w:left w:val="none" w:sz="0" w:space="0" w:color="auto"/>
        <w:bottom w:val="none" w:sz="0" w:space="0" w:color="auto"/>
        <w:right w:val="none" w:sz="0" w:space="0" w:color="auto"/>
      </w:divBdr>
      <w:divsChild>
        <w:div w:id="843710540">
          <w:marLeft w:val="0"/>
          <w:marRight w:val="0"/>
          <w:marTop w:val="0"/>
          <w:marBottom w:val="0"/>
          <w:divBdr>
            <w:top w:val="none" w:sz="0" w:space="0" w:color="auto"/>
            <w:left w:val="none" w:sz="0" w:space="0" w:color="auto"/>
            <w:bottom w:val="none" w:sz="0" w:space="0" w:color="auto"/>
            <w:right w:val="none" w:sz="0" w:space="0" w:color="auto"/>
          </w:divBdr>
          <w:divsChild>
            <w:div w:id="2040427790">
              <w:marLeft w:val="0"/>
              <w:marRight w:val="0"/>
              <w:marTop w:val="0"/>
              <w:marBottom w:val="0"/>
              <w:divBdr>
                <w:top w:val="none" w:sz="0" w:space="0" w:color="auto"/>
                <w:left w:val="none" w:sz="0" w:space="0" w:color="auto"/>
                <w:bottom w:val="none" w:sz="0" w:space="0" w:color="auto"/>
                <w:right w:val="none" w:sz="0" w:space="0" w:color="auto"/>
              </w:divBdr>
            </w:div>
          </w:divsChild>
        </w:div>
        <w:div w:id="331492911">
          <w:marLeft w:val="0"/>
          <w:marRight w:val="0"/>
          <w:marTop w:val="0"/>
          <w:marBottom w:val="0"/>
          <w:divBdr>
            <w:top w:val="none" w:sz="0" w:space="0" w:color="auto"/>
            <w:left w:val="none" w:sz="0" w:space="0" w:color="auto"/>
            <w:bottom w:val="none" w:sz="0" w:space="0" w:color="auto"/>
            <w:right w:val="none" w:sz="0" w:space="0" w:color="auto"/>
          </w:divBdr>
          <w:divsChild>
            <w:div w:id="201137615">
              <w:marLeft w:val="0"/>
              <w:marRight w:val="0"/>
              <w:marTop w:val="0"/>
              <w:marBottom w:val="300"/>
              <w:divBdr>
                <w:top w:val="none" w:sz="0" w:space="0" w:color="auto"/>
                <w:left w:val="none" w:sz="0" w:space="0" w:color="auto"/>
                <w:bottom w:val="single" w:sz="12" w:space="8" w:color="CCCCCC"/>
                <w:right w:val="none" w:sz="0" w:space="0" w:color="auto"/>
              </w:divBdr>
              <w:divsChild>
                <w:div w:id="1175219154">
                  <w:marLeft w:val="-225"/>
                  <w:marRight w:val="-225"/>
                  <w:marTop w:val="0"/>
                  <w:marBottom w:val="0"/>
                  <w:divBdr>
                    <w:top w:val="none" w:sz="0" w:space="0" w:color="auto"/>
                    <w:left w:val="none" w:sz="0" w:space="0" w:color="auto"/>
                    <w:bottom w:val="none" w:sz="0" w:space="0" w:color="auto"/>
                    <w:right w:val="none" w:sz="0" w:space="0" w:color="auto"/>
                  </w:divBdr>
                  <w:divsChild>
                    <w:div w:id="17888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2021-09-24T08:46:00Z</dcterms:created>
  <dcterms:modified xsi:type="dcterms:W3CDTF">2021-09-24T08:47:00Z</dcterms:modified>
</cp:coreProperties>
</file>